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D13744">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13744">
              <w:rPr>
                <w:rFonts w:ascii="黑体" w:eastAsia="黑体" w:hAnsi="黑体" w:hint="eastAsia"/>
                <w:sz w:val="21"/>
                <w:szCs w:val="21"/>
              </w:rPr>
              <w:t>67.160.20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C529B3">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D13744">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13744">
              <w:rPr>
                <w:rFonts w:ascii="黑体" w:eastAsia="黑体" w:hAnsi="黑体" w:hint="eastAsia"/>
                <w:sz w:val="21"/>
                <w:szCs w:val="21"/>
              </w:rPr>
              <w:t>X 51</w:t>
            </w:r>
            <w:r w:rsidRPr="00672BFD">
              <w:rPr>
                <w:rFonts w:ascii="黑体" w:eastAsia="黑体" w:hAnsi="黑体"/>
                <w:sz w:val="21"/>
                <w:szCs w:val="21"/>
              </w:rPr>
              <w:fldChar w:fldCharType="end"/>
            </w:r>
            <w:bookmarkEnd w:id="1"/>
          </w:p>
        </w:tc>
      </w:tr>
    </w:tbl>
    <w:p w:rsidR="0000040A" w:rsidRPr="009969CF" w:rsidRDefault="00AE2A69" w:rsidP="009969CF">
      <w:pPr>
        <w:pStyle w:val="affff1"/>
        <w:framePr w:w="9888" w:h="1036" w:hRule="exact" w:hSpace="181" w:vSpace="181" w:wrap="around" w:hAnchor="page" w:x="1530" w:y="1846"/>
        <w:jc w:val="center"/>
        <w:rPr>
          <w:rFonts w:ascii="黑体" w:eastAsia="黑体" w:hAnsi="黑体"/>
          <w:b w:val="0"/>
          <w:bCs w:val="0"/>
          <w:w w:val="100"/>
          <w:sz w:val="72"/>
          <w:szCs w:val="72"/>
        </w:rPr>
      </w:pPr>
      <w:bookmarkStart w:id="2" w:name="_Hlk26473981"/>
      <w:r w:rsidRPr="009969CF">
        <w:rPr>
          <w:rFonts w:ascii="黑体" w:eastAsia="黑体" w:hint="eastAsia"/>
          <w:b w:val="0"/>
          <w:w w:val="100"/>
          <w:sz w:val="72"/>
          <w:szCs w:val="72"/>
        </w:rPr>
        <w:t>团</w:t>
      </w:r>
      <w:r w:rsidR="009969CF" w:rsidRPr="009969CF">
        <w:rPr>
          <w:rFonts w:ascii="黑体" w:eastAsia="黑体" w:hint="eastAsia"/>
          <w:b w:val="0"/>
          <w:w w:val="100"/>
          <w:sz w:val="72"/>
          <w:szCs w:val="72"/>
        </w:rPr>
        <w:t xml:space="preserve">    </w:t>
      </w:r>
      <w:r w:rsidRPr="009969CF">
        <w:rPr>
          <w:rFonts w:ascii="黑体" w:eastAsia="黑体" w:hint="eastAsia"/>
          <w:b w:val="0"/>
          <w:w w:val="100"/>
          <w:sz w:val="72"/>
          <w:szCs w:val="72"/>
        </w:rPr>
        <w:t>体</w:t>
      </w:r>
      <w:r w:rsidR="009969CF" w:rsidRPr="009969CF">
        <w:rPr>
          <w:rFonts w:ascii="黑体" w:eastAsia="黑体" w:hint="eastAsia"/>
          <w:b w:val="0"/>
          <w:w w:val="100"/>
          <w:sz w:val="72"/>
          <w:szCs w:val="72"/>
        </w:rPr>
        <w:t xml:space="preserve">    </w:t>
      </w:r>
      <w:r w:rsidR="007B7453" w:rsidRPr="009969CF">
        <w:rPr>
          <w:rFonts w:ascii="黑体" w:eastAsia="黑体" w:hAnsi="黑体" w:hint="eastAsia"/>
          <w:b w:val="0"/>
          <w:bCs w:val="0"/>
          <w:w w:val="100"/>
          <w:sz w:val="72"/>
          <w:szCs w:val="72"/>
        </w:rPr>
        <w:t>标</w:t>
      </w:r>
      <w:r w:rsidR="009969CF" w:rsidRPr="009969CF">
        <w:rPr>
          <w:rFonts w:ascii="黑体" w:eastAsia="黑体" w:hAnsi="黑体" w:hint="eastAsia"/>
          <w:b w:val="0"/>
          <w:bCs w:val="0"/>
          <w:w w:val="100"/>
          <w:sz w:val="72"/>
          <w:szCs w:val="72"/>
        </w:rPr>
        <w:t xml:space="preserve">    </w:t>
      </w:r>
      <w:r w:rsidR="007B7453" w:rsidRPr="009969CF">
        <w:rPr>
          <w:rFonts w:ascii="黑体" w:eastAsia="黑体" w:hAnsi="黑体" w:hint="eastAsia"/>
          <w:b w:val="0"/>
          <w:bCs w:val="0"/>
          <w:w w:val="100"/>
          <w:sz w:val="72"/>
          <w:szCs w:val="72"/>
        </w:rPr>
        <w:t>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D13744">
        <w:rPr>
          <w:rFonts w:hint="eastAsia"/>
        </w:rPr>
        <w:t>GZSXH</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D13744">
        <w:rPr>
          <w:rFonts w:hint="eastAsia"/>
        </w:rPr>
        <w:t>02</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D13744">
        <w:rPr>
          <w:rFonts w:hint="eastAsia"/>
        </w:rPr>
        <w:t>2022</w:t>
      </w:r>
      <w:r w:rsidR="00087A77">
        <w:fldChar w:fldCharType="end"/>
      </w:r>
      <w:bookmarkEnd w:id="5"/>
    </w:p>
    <w:p w:rsidR="00E846C8" w:rsidRPr="001E4882" w:rsidRDefault="00E846C8" w:rsidP="00A952D7">
      <w:pPr>
        <w:pStyle w:val="afffffffffd"/>
        <w:framePr w:wrap="auto"/>
        <w:rPr>
          <w:rFonts w:hAnsi="黑体"/>
        </w:rPr>
      </w:pPr>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0B593F" w:rsidRPr="000B593F">
        <w:rPr>
          <w:rFonts w:hint="eastAsia"/>
        </w:rPr>
        <w:t>饮用天然泉水</w:t>
      </w:r>
      <w:r>
        <w:fldChar w:fldCharType="end"/>
      </w:r>
      <w:bookmarkEnd w:id="6"/>
    </w:p>
    <w:p w:rsidR="00815419" w:rsidRPr="00815419" w:rsidRDefault="00815419" w:rsidP="00324EDD">
      <w:pPr>
        <w:framePr w:w="9639" w:h="6974" w:hRule="exact" w:wrap="around" w:vAnchor="page" w:hAnchor="page" w:x="1419" w:y="6408" w:anchorLock="1"/>
        <w:ind w:left="-1418"/>
      </w:pPr>
    </w:p>
    <w:p w:rsidR="00755402" w:rsidRPr="00A5414E" w:rsidRDefault="00F515EE" w:rsidP="00463B77">
      <w:pPr>
        <w:pStyle w:val="affffffe"/>
        <w:framePr w:w="9639" w:h="6974" w:hRule="exact" w:wrap="around" w:vAnchor="page" w:hAnchor="page" w:x="1419" w:y="6408" w:anchorLock="1"/>
        <w:textAlignment w:val="bottom"/>
        <w:rPr>
          <w:rFonts w:ascii="黑体" w:eastAsia="黑体" w:hAnsi="黑体"/>
          <w:noProof/>
          <w:szCs w:val="28"/>
        </w:rPr>
      </w:pPr>
      <w:r w:rsidRPr="00A5414E">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7" w:name="ESTD_NAME"/>
      <w:r w:rsidRPr="00A5414E">
        <w:rPr>
          <w:rFonts w:ascii="黑体" w:eastAsia="黑体" w:hAnsi="黑体"/>
          <w:noProof/>
          <w:szCs w:val="28"/>
        </w:rPr>
        <w:instrText xml:space="preserve"> FORMTEXT </w:instrText>
      </w:r>
      <w:r w:rsidRPr="00A5414E">
        <w:rPr>
          <w:rFonts w:ascii="黑体" w:eastAsia="黑体" w:hAnsi="黑体"/>
          <w:noProof/>
          <w:szCs w:val="28"/>
        </w:rPr>
      </w:r>
      <w:r w:rsidRPr="00A5414E">
        <w:rPr>
          <w:rFonts w:ascii="黑体" w:eastAsia="黑体" w:hAnsi="黑体"/>
          <w:noProof/>
          <w:szCs w:val="28"/>
        </w:rPr>
        <w:fldChar w:fldCharType="separate"/>
      </w:r>
      <w:r w:rsidR="00D13744" w:rsidRPr="00A5414E">
        <w:rPr>
          <w:rFonts w:ascii="黑体" w:eastAsia="黑体" w:hAnsi="黑体"/>
          <w:noProof/>
          <w:szCs w:val="28"/>
        </w:rPr>
        <w:t>Drinking springwater</w:t>
      </w:r>
      <w:r w:rsidRPr="00A5414E">
        <w:rPr>
          <w:rFonts w:ascii="黑体" w:eastAsia="黑体" w:hAnsi="黑体"/>
          <w:noProof/>
          <w:szCs w:val="28"/>
        </w:rPr>
        <w:fldChar w:fldCharType="end"/>
      </w:r>
      <w:bookmarkEnd w:id="7"/>
    </w:p>
    <w:p w:rsidR="00815419" w:rsidRPr="00324EDD" w:rsidRDefault="00815419" w:rsidP="00324EDD">
      <w:pPr>
        <w:framePr w:w="9639" w:h="6974" w:hRule="exact" w:wrap="around" w:vAnchor="page" w:hAnchor="page" w:x="1419" w:y="6408" w:anchorLock="1"/>
        <w:spacing w:line="760" w:lineRule="exact"/>
        <w:ind w:left="-1418"/>
      </w:pPr>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sidR="00D13744">
        <w:rPr>
          <w:rFonts w:ascii="黑体" w:hint="eastAsia"/>
        </w:rPr>
        <w:t>2022</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sidR="00D13744">
        <w:rPr>
          <w:rFonts w:ascii="黑体" w:hint="eastAsia"/>
        </w:rPr>
        <w:t>03</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sidR="00D13744">
        <w:rPr>
          <w:rFonts w:ascii="黑体" w:hint="eastAsia"/>
        </w:rPr>
        <w:t>15</w:t>
      </w:r>
      <w:r>
        <w:rPr>
          <w:rFonts w:ascii="黑体"/>
        </w:rPr>
        <w:fldChar w:fldCharType="end"/>
      </w:r>
      <w:bookmarkEnd w:id="10"/>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sidR="00D13744">
        <w:rPr>
          <w:rFonts w:ascii="黑体" w:hint="eastAsia"/>
        </w:rPr>
        <w:t>2022</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sidR="00D13744">
        <w:rPr>
          <w:rFonts w:ascii="黑体" w:hint="eastAsia"/>
        </w:rPr>
        <w:t>04</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sidR="00D13744">
        <w:rPr>
          <w:rFonts w:ascii="黑体" w:hint="eastAsia"/>
        </w:rPr>
        <w:t>15</w:t>
      </w:r>
      <w:r>
        <w:rPr>
          <w:rFonts w:ascii="黑体"/>
        </w:rPr>
        <w:fldChar w:fldCharType="end"/>
      </w:r>
      <w:bookmarkEnd w:id="13"/>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4"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13744" w:rsidRPr="00D13744">
        <w:rPr>
          <w:rFonts w:hAnsi="黑体" w:hint="eastAsia"/>
          <w:w w:val="100"/>
          <w:sz w:val="28"/>
        </w:rPr>
        <w:t>贵州省天然饮用水行业协会</w:t>
      </w:r>
      <w:r w:rsidRPr="004C7E8B">
        <w:rPr>
          <w:rFonts w:hAnsi="黑体"/>
          <w:w w:val="100"/>
          <w:sz w:val="28"/>
        </w:rPr>
        <w:fldChar w:fldCharType="end"/>
      </w:r>
      <w:bookmarkEnd w:id="14"/>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8C0F4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DDC625A" wp14:editId="6AB6063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B00BF5" w:rsidRDefault="00B00BF5" w:rsidP="00B00BF5">
      <w:pPr>
        <w:pStyle w:val="afffffc"/>
        <w:spacing w:after="360"/>
      </w:pPr>
      <w:bookmarkStart w:id="15" w:name="BookMark1"/>
      <w:bookmarkStart w:id="16" w:name="_Toc97628616"/>
      <w:bookmarkStart w:id="17" w:name="_Toc97629464"/>
      <w:r w:rsidRPr="00B00BF5">
        <w:rPr>
          <w:rFonts w:hint="eastAsia"/>
          <w:spacing w:val="320"/>
        </w:rPr>
        <w:lastRenderedPageBreak/>
        <w:t>目</w:t>
      </w:r>
      <w:r>
        <w:rPr>
          <w:rFonts w:hint="eastAsia"/>
        </w:rPr>
        <w:t>次</w:t>
      </w:r>
    </w:p>
    <w:p w:rsidR="00B00BF5" w:rsidRPr="00B00BF5" w:rsidRDefault="00B00BF5">
      <w:pPr>
        <w:pStyle w:val="10"/>
        <w:tabs>
          <w:tab w:val="right" w:leader="dot" w:pos="9344"/>
        </w:tabs>
        <w:rPr>
          <w:rFonts w:asciiTheme="minorHAnsi" w:eastAsiaTheme="minorEastAsia" w:hAnsiTheme="minorHAnsi" w:cstheme="minorBidi"/>
          <w:noProof/>
          <w:szCs w:val="22"/>
        </w:rPr>
      </w:pPr>
      <w:r w:rsidRPr="00B00BF5">
        <w:fldChar w:fldCharType="begin"/>
      </w:r>
      <w:r w:rsidRPr="00B00BF5">
        <w:instrText xml:space="preserve"> TOC \o "1-1" \h </w:instrText>
      </w:r>
      <w:r w:rsidRPr="00B00BF5">
        <w:fldChar w:fldCharType="separate"/>
      </w:r>
      <w:hyperlink w:anchor="_Toc97641932" w:history="1">
        <w:r w:rsidRPr="00B00BF5">
          <w:rPr>
            <w:rStyle w:val="affffff7"/>
            <w:rFonts w:hint="eastAsia"/>
            <w:noProof/>
          </w:rPr>
          <w:t>前言</w:t>
        </w:r>
        <w:r w:rsidRPr="00B00BF5">
          <w:rPr>
            <w:noProof/>
          </w:rPr>
          <w:tab/>
        </w:r>
        <w:r w:rsidRPr="00B00BF5">
          <w:rPr>
            <w:noProof/>
          </w:rPr>
          <w:fldChar w:fldCharType="begin"/>
        </w:r>
        <w:r w:rsidRPr="00B00BF5">
          <w:rPr>
            <w:noProof/>
          </w:rPr>
          <w:instrText xml:space="preserve"> PAGEREF _Toc97641932 \h </w:instrText>
        </w:r>
        <w:r w:rsidRPr="00B00BF5">
          <w:rPr>
            <w:noProof/>
          </w:rPr>
        </w:r>
        <w:r w:rsidRPr="00B00BF5">
          <w:rPr>
            <w:noProof/>
          </w:rPr>
          <w:fldChar w:fldCharType="separate"/>
        </w:r>
        <w:r w:rsidR="008C0F4D">
          <w:rPr>
            <w:noProof/>
          </w:rPr>
          <w:t>II</w:t>
        </w:r>
        <w:r w:rsidRPr="00B00BF5">
          <w:rPr>
            <w:noProof/>
          </w:rPr>
          <w:fldChar w:fldCharType="end"/>
        </w:r>
      </w:hyperlink>
    </w:p>
    <w:p w:rsidR="00B00BF5" w:rsidRPr="00B00BF5" w:rsidRDefault="00180B4B">
      <w:pPr>
        <w:pStyle w:val="10"/>
        <w:tabs>
          <w:tab w:val="right" w:leader="dot" w:pos="9344"/>
        </w:tabs>
        <w:rPr>
          <w:rFonts w:asciiTheme="minorHAnsi" w:eastAsiaTheme="minorEastAsia" w:hAnsiTheme="minorHAnsi" w:cstheme="minorBidi"/>
          <w:noProof/>
          <w:szCs w:val="22"/>
        </w:rPr>
      </w:pPr>
      <w:hyperlink w:anchor="_Toc97641933" w:history="1">
        <w:r w:rsidR="00B00BF5" w:rsidRPr="00B00BF5">
          <w:rPr>
            <w:rStyle w:val="affffff7"/>
            <w:noProof/>
          </w:rPr>
          <w:t>1</w:t>
        </w:r>
        <w:r w:rsidR="00B00BF5">
          <w:rPr>
            <w:rStyle w:val="affffff7"/>
            <w:noProof/>
          </w:rPr>
          <w:t xml:space="preserve"> </w:t>
        </w:r>
        <w:r w:rsidR="00B00BF5" w:rsidRPr="00B00BF5">
          <w:rPr>
            <w:rStyle w:val="affffff7"/>
            <w:rFonts w:hint="eastAsia"/>
            <w:noProof/>
          </w:rPr>
          <w:t xml:space="preserve"> 范围</w:t>
        </w:r>
        <w:r w:rsidR="00B00BF5" w:rsidRPr="00B00BF5">
          <w:rPr>
            <w:noProof/>
          </w:rPr>
          <w:tab/>
        </w:r>
        <w:r w:rsidR="00B00BF5" w:rsidRPr="00B00BF5">
          <w:rPr>
            <w:noProof/>
          </w:rPr>
          <w:fldChar w:fldCharType="begin"/>
        </w:r>
        <w:r w:rsidR="00B00BF5" w:rsidRPr="00B00BF5">
          <w:rPr>
            <w:noProof/>
          </w:rPr>
          <w:instrText xml:space="preserve"> PAGEREF _Toc97641933 \h </w:instrText>
        </w:r>
        <w:r w:rsidR="00B00BF5" w:rsidRPr="00B00BF5">
          <w:rPr>
            <w:noProof/>
          </w:rPr>
        </w:r>
        <w:r w:rsidR="00B00BF5" w:rsidRPr="00B00BF5">
          <w:rPr>
            <w:noProof/>
          </w:rPr>
          <w:fldChar w:fldCharType="separate"/>
        </w:r>
        <w:r w:rsidR="008C0F4D">
          <w:rPr>
            <w:noProof/>
          </w:rPr>
          <w:t>1</w:t>
        </w:r>
        <w:r w:rsidR="00B00BF5" w:rsidRPr="00B00BF5">
          <w:rPr>
            <w:noProof/>
          </w:rPr>
          <w:fldChar w:fldCharType="end"/>
        </w:r>
      </w:hyperlink>
    </w:p>
    <w:p w:rsidR="00B00BF5" w:rsidRPr="00B00BF5" w:rsidRDefault="00180B4B">
      <w:pPr>
        <w:pStyle w:val="10"/>
        <w:tabs>
          <w:tab w:val="right" w:leader="dot" w:pos="9344"/>
        </w:tabs>
        <w:rPr>
          <w:rFonts w:asciiTheme="minorHAnsi" w:eastAsiaTheme="minorEastAsia" w:hAnsiTheme="minorHAnsi" w:cstheme="minorBidi"/>
          <w:noProof/>
          <w:szCs w:val="22"/>
        </w:rPr>
      </w:pPr>
      <w:hyperlink w:anchor="_Toc97641934" w:history="1">
        <w:r w:rsidR="00B00BF5" w:rsidRPr="00B00BF5">
          <w:rPr>
            <w:rStyle w:val="affffff7"/>
            <w:noProof/>
          </w:rPr>
          <w:t>2</w:t>
        </w:r>
        <w:r w:rsidR="00B00BF5">
          <w:rPr>
            <w:rStyle w:val="affffff7"/>
            <w:noProof/>
          </w:rPr>
          <w:t xml:space="preserve"> </w:t>
        </w:r>
        <w:r w:rsidR="00B00BF5" w:rsidRPr="00B00BF5">
          <w:rPr>
            <w:rStyle w:val="affffff7"/>
            <w:rFonts w:hint="eastAsia"/>
            <w:noProof/>
          </w:rPr>
          <w:t xml:space="preserve"> 规范性引用文件</w:t>
        </w:r>
        <w:r w:rsidR="00B00BF5" w:rsidRPr="00B00BF5">
          <w:rPr>
            <w:noProof/>
          </w:rPr>
          <w:tab/>
        </w:r>
        <w:r w:rsidR="00B00BF5" w:rsidRPr="00B00BF5">
          <w:rPr>
            <w:noProof/>
          </w:rPr>
          <w:fldChar w:fldCharType="begin"/>
        </w:r>
        <w:r w:rsidR="00B00BF5" w:rsidRPr="00B00BF5">
          <w:rPr>
            <w:noProof/>
          </w:rPr>
          <w:instrText xml:space="preserve"> PAGEREF _Toc97641934 \h </w:instrText>
        </w:r>
        <w:r w:rsidR="00B00BF5" w:rsidRPr="00B00BF5">
          <w:rPr>
            <w:noProof/>
          </w:rPr>
        </w:r>
        <w:r w:rsidR="00B00BF5" w:rsidRPr="00B00BF5">
          <w:rPr>
            <w:noProof/>
          </w:rPr>
          <w:fldChar w:fldCharType="separate"/>
        </w:r>
        <w:r w:rsidR="008C0F4D">
          <w:rPr>
            <w:noProof/>
          </w:rPr>
          <w:t>1</w:t>
        </w:r>
        <w:r w:rsidR="00B00BF5" w:rsidRPr="00B00BF5">
          <w:rPr>
            <w:noProof/>
          </w:rPr>
          <w:fldChar w:fldCharType="end"/>
        </w:r>
      </w:hyperlink>
    </w:p>
    <w:p w:rsidR="00B00BF5" w:rsidRPr="00B00BF5" w:rsidRDefault="00180B4B">
      <w:pPr>
        <w:pStyle w:val="10"/>
        <w:tabs>
          <w:tab w:val="right" w:leader="dot" w:pos="9344"/>
        </w:tabs>
        <w:rPr>
          <w:rFonts w:asciiTheme="minorHAnsi" w:eastAsiaTheme="minorEastAsia" w:hAnsiTheme="minorHAnsi" w:cstheme="minorBidi"/>
          <w:noProof/>
          <w:szCs w:val="22"/>
        </w:rPr>
      </w:pPr>
      <w:hyperlink w:anchor="_Toc97641935" w:history="1">
        <w:r w:rsidR="00B00BF5" w:rsidRPr="00B00BF5">
          <w:rPr>
            <w:rStyle w:val="affffff7"/>
            <w:noProof/>
          </w:rPr>
          <w:t>3</w:t>
        </w:r>
        <w:r w:rsidR="00B00BF5">
          <w:rPr>
            <w:rStyle w:val="affffff7"/>
            <w:noProof/>
          </w:rPr>
          <w:t xml:space="preserve"> </w:t>
        </w:r>
        <w:r w:rsidR="00B00BF5" w:rsidRPr="00B00BF5">
          <w:rPr>
            <w:rStyle w:val="affffff7"/>
            <w:rFonts w:hint="eastAsia"/>
            <w:noProof/>
          </w:rPr>
          <w:t xml:space="preserve"> 术语和定义</w:t>
        </w:r>
        <w:r w:rsidR="00B00BF5" w:rsidRPr="00B00BF5">
          <w:rPr>
            <w:noProof/>
          </w:rPr>
          <w:tab/>
        </w:r>
        <w:r w:rsidR="00B00BF5" w:rsidRPr="00B00BF5">
          <w:rPr>
            <w:noProof/>
          </w:rPr>
          <w:fldChar w:fldCharType="begin"/>
        </w:r>
        <w:r w:rsidR="00B00BF5" w:rsidRPr="00B00BF5">
          <w:rPr>
            <w:noProof/>
          </w:rPr>
          <w:instrText xml:space="preserve"> PAGEREF _Toc97641935 \h </w:instrText>
        </w:r>
        <w:r w:rsidR="00B00BF5" w:rsidRPr="00B00BF5">
          <w:rPr>
            <w:noProof/>
          </w:rPr>
        </w:r>
        <w:r w:rsidR="00B00BF5" w:rsidRPr="00B00BF5">
          <w:rPr>
            <w:noProof/>
          </w:rPr>
          <w:fldChar w:fldCharType="separate"/>
        </w:r>
        <w:r w:rsidR="008C0F4D">
          <w:rPr>
            <w:noProof/>
          </w:rPr>
          <w:t>1</w:t>
        </w:r>
        <w:r w:rsidR="00B00BF5" w:rsidRPr="00B00BF5">
          <w:rPr>
            <w:noProof/>
          </w:rPr>
          <w:fldChar w:fldCharType="end"/>
        </w:r>
      </w:hyperlink>
    </w:p>
    <w:p w:rsidR="00B00BF5" w:rsidRPr="00B00BF5" w:rsidRDefault="00180B4B">
      <w:pPr>
        <w:pStyle w:val="10"/>
        <w:tabs>
          <w:tab w:val="right" w:leader="dot" w:pos="9344"/>
        </w:tabs>
        <w:rPr>
          <w:rFonts w:asciiTheme="minorHAnsi" w:eastAsiaTheme="minorEastAsia" w:hAnsiTheme="minorHAnsi" w:cstheme="minorBidi"/>
          <w:noProof/>
          <w:szCs w:val="22"/>
        </w:rPr>
      </w:pPr>
      <w:hyperlink w:anchor="_Toc97641936" w:history="1">
        <w:r w:rsidR="00B00BF5" w:rsidRPr="00B00BF5">
          <w:rPr>
            <w:rStyle w:val="affffff7"/>
            <w:noProof/>
          </w:rPr>
          <w:t>4</w:t>
        </w:r>
        <w:r w:rsidR="00B00BF5">
          <w:rPr>
            <w:rStyle w:val="affffff7"/>
            <w:noProof/>
          </w:rPr>
          <w:t xml:space="preserve"> </w:t>
        </w:r>
        <w:r w:rsidR="00B00BF5" w:rsidRPr="00B00BF5">
          <w:rPr>
            <w:rStyle w:val="affffff7"/>
            <w:rFonts w:hint="eastAsia"/>
            <w:noProof/>
          </w:rPr>
          <w:t xml:space="preserve"> 技术要求</w:t>
        </w:r>
        <w:r w:rsidR="00B00BF5" w:rsidRPr="00B00BF5">
          <w:rPr>
            <w:noProof/>
          </w:rPr>
          <w:tab/>
        </w:r>
        <w:r w:rsidR="00B00BF5" w:rsidRPr="00B00BF5">
          <w:rPr>
            <w:noProof/>
          </w:rPr>
          <w:fldChar w:fldCharType="begin"/>
        </w:r>
        <w:r w:rsidR="00B00BF5" w:rsidRPr="00B00BF5">
          <w:rPr>
            <w:noProof/>
          </w:rPr>
          <w:instrText xml:space="preserve"> PAGEREF _Toc97641936 \h </w:instrText>
        </w:r>
        <w:r w:rsidR="00B00BF5" w:rsidRPr="00B00BF5">
          <w:rPr>
            <w:noProof/>
          </w:rPr>
        </w:r>
        <w:r w:rsidR="00B00BF5" w:rsidRPr="00B00BF5">
          <w:rPr>
            <w:noProof/>
          </w:rPr>
          <w:fldChar w:fldCharType="separate"/>
        </w:r>
        <w:r w:rsidR="008C0F4D">
          <w:rPr>
            <w:noProof/>
          </w:rPr>
          <w:t>1</w:t>
        </w:r>
        <w:r w:rsidR="00B00BF5" w:rsidRPr="00B00BF5">
          <w:rPr>
            <w:noProof/>
          </w:rPr>
          <w:fldChar w:fldCharType="end"/>
        </w:r>
      </w:hyperlink>
    </w:p>
    <w:p w:rsidR="00B00BF5" w:rsidRPr="00B00BF5" w:rsidRDefault="00180B4B">
      <w:pPr>
        <w:pStyle w:val="10"/>
        <w:tabs>
          <w:tab w:val="right" w:leader="dot" w:pos="9344"/>
        </w:tabs>
        <w:rPr>
          <w:rFonts w:asciiTheme="minorHAnsi" w:eastAsiaTheme="minorEastAsia" w:hAnsiTheme="minorHAnsi" w:cstheme="minorBidi"/>
          <w:noProof/>
          <w:szCs w:val="22"/>
        </w:rPr>
      </w:pPr>
      <w:hyperlink w:anchor="_Toc97641937" w:history="1">
        <w:r w:rsidR="00B00BF5" w:rsidRPr="00B00BF5">
          <w:rPr>
            <w:rStyle w:val="affffff7"/>
            <w:noProof/>
          </w:rPr>
          <w:t>5</w:t>
        </w:r>
        <w:r w:rsidR="00B00BF5">
          <w:rPr>
            <w:rStyle w:val="affffff7"/>
            <w:noProof/>
          </w:rPr>
          <w:t xml:space="preserve"> </w:t>
        </w:r>
        <w:r w:rsidR="00B00BF5" w:rsidRPr="00B00BF5">
          <w:rPr>
            <w:rStyle w:val="affffff7"/>
            <w:rFonts w:hint="eastAsia"/>
            <w:noProof/>
          </w:rPr>
          <w:t xml:space="preserve"> 检验规则</w:t>
        </w:r>
        <w:r w:rsidR="00B00BF5" w:rsidRPr="00B00BF5">
          <w:rPr>
            <w:noProof/>
          </w:rPr>
          <w:tab/>
        </w:r>
        <w:r w:rsidR="00B00BF5" w:rsidRPr="00B00BF5">
          <w:rPr>
            <w:noProof/>
          </w:rPr>
          <w:fldChar w:fldCharType="begin"/>
        </w:r>
        <w:r w:rsidR="00B00BF5" w:rsidRPr="00B00BF5">
          <w:rPr>
            <w:noProof/>
          </w:rPr>
          <w:instrText xml:space="preserve"> PAGEREF _Toc97641937 \h </w:instrText>
        </w:r>
        <w:r w:rsidR="00B00BF5" w:rsidRPr="00B00BF5">
          <w:rPr>
            <w:noProof/>
          </w:rPr>
        </w:r>
        <w:r w:rsidR="00B00BF5" w:rsidRPr="00B00BF5">
          <w:rPr>
            <w:noProof/>
          </w:rPr>
          <w:fldChar w:fldCharType="separate"/>
        </w:r>
        <w:r w:rsidR="008C0F4D">
          <w:rPr>
            <w:noProof/>
          </w:rPr>
          <w:t>3</w:t>
        </w:r>
        <w:r w:rsidR="00B00BF5" w:rsidRPr="00B00BF5">
          <w:rPr>
            <w:noProof/>
          </w:rPr>
          <w:fldChar w:fldCharType="end"/>
        </w:r>
      </w:hyperlink>
    </w:p>
    <w:p w:rsidR="00B00BF5" w:rsidRPr="00B00BF5" w:rsidRDefault="00180B4B">
      <w:pPr>
        <w:pStyle w:val="10"/>
        <w:tabs>
          <w:tab w:val="right" w:leader="dot" w:pos="9344"/>
        </w:tabs>
        <w:rPr>
          <w:rFonts w:asciiTheme="minorHAnsi" w:eastAsiaTheme="minorEastAsia" w:hAnsiTheme="minorHAnsi" w:cstheme="minorBidi"/>
          <w:noProof/>
          <w:szCs w:val="22"/>
        </w:rPr>
      </w:pPr>
      <w:hyperlink w:anchor="_Toc97641938" w:history="1">
        <w:r w:rsidR="00B00BF5" w:rsidRPr="00B00BF5">
          <w:rPr>
            <w:rStyle w:val="affffff7"/>
            <w:noProof/>
          </w:rPr>
          <w:t>6</w:t>
        </w:r>
        <w:r w:rsidR="00B00BF5">
          <w:rPr>
            <w:rStyle w:val="affffff7"/>
            <w:noProof/>
          </w:rPr>
          <w:t xml:space="preserve"> </w:t>
        </w:r>
        <w:r w:rsidR="00B00BF5" w:rsidRPr="00B00BF5">
          <w:rPr>
            <w:rStyle w:val="affffff7"/>
            <w:rFonts w:hint="eastAsia"/>
            <w:noProof/>
          </w:rPr>
          <w:t xml:space="preserve"> 标签标志、包装、运输、贮存</w:t>
        </w:r>
        <w:r w:rsidR="00B00BF5" w:rsidRPr="00B00BF5">
          <w:rPr>
            <w:noProof/>
          </w:rPr>
          <w:tab/>
        </w:r>
        <w:r w:rsidR="00B00BF5" w:rsidRPr="00B00BF5">
          <w:rPr>
            <w:noProof/>
          </w:rPr>
          <w:fldChar w:fldCharType="begin"/>
        </w:r>
        <w:r w:rsidR="00B00BF5" w:rsidRPr="00B00BF5">
          <w:rPr>
            <w:noProof/>
          </w:rPr>
          <w:instrText xml:space="preserve"> PAGEREF _Toc97641938 \h </w:instrText>
        </w:r>
        <w:r w:rsidR="00B00BF5" w:rsidRPr="00B00BF5">
          <w:rPr>
            <w:noProof/>
          </w:rPr>
        </w:r>
        <w:r w:rsidR="00B00BF5" w:rsidRPr="00B00BF5">
          <w:rPr>
            <w:noProof/>
          </w:rPr>
          <w:fldChar w:fldCharType="separate"/>
        </w:r>
        <w:r w:rsidR="008C0F4D">
          <w:rPr>
            <w:noProof/>
          </w:rPr>
          <w:t>4</w:t>
        </w:r>
        <w:r w:rsidR="00B00BF5" w:rsidRPr="00B00BF5">
          <w:rPr>
            <w:noProof/>
          </w:rPr>
          <w:fldChar w:fldCharType="end"/>
        </w:r>
      </w:hyperlink>
    </w:p>
    <w:p w:rsidR="00B00BF5" w:rsidRPr="00B00BF5" w:rsidRDefault="00180B4B">
      <w:pPr>
        <w:pStyle w:val="10"/>
        <w:tabs>
          <w:tab w:val="right" w:leader="dot" w:pos="9344"/>
        </w:tabs>
        <w:rPr>
          <w:rFonts w:asciiTheme="minorHAnsi" w:eastAsiaTheme="minorEastAsia" w:hAnsiTheme="minorHAnsi" w:cstheme="minorBidi"/>
          <w:noProof/>
          <w:szCs w:val="22"/>
        </w:rPr>
      </w:pPr>
      <w:hyperlink w:anchor="_Toc97641939" w:history="1">
        <w:r w:rsidR="00B00BF5" w:rsidRPr="00B00BF5">
          <w:rPr>
            <w:rStyle w:val="affffff7"/>
            <w:rFonts w:hint="eastAsia"/>
            <w:noProof/>
          </w:rPr>
          <w:t>附录</w:t>
        </w:r>
        <w:r w:rsidR="00B00BF5">
          <w:rPr>
            <w:rStyle w:val="affffff7"/>
            <w:rFonts w:hint="eastAsia"/>
            <w:noProof/>
          </w:rPr>
          <w:t>A</w:t>
        </w:r>
        <w:r w:rsidR="00B00BF5" w:rsidRPr="00B00BF5">
          <w:rPr>
            <w:rStyle w:val="affffff7"/>
            <w:rFonts w:hint="eastAsia"/>
            <w:noProof/>
          </w:rPr>
          <w:t>（资料性）</w:t>
        </w:r>
        <w:r w:rsidR="00B00BF5">
          <w:rPr>
            <w:rStyle w:val="affffff7"/>
            <w:noProof/>
          </w:rPr>
          <w:t xml:space="preserve"> </w:t>
        </w:r>
        <w:r w:rsidR="00B00BF5" w:rsidRPr="00B00BF5">
          <w:rPr>
            <w:rStyle w:val="affffff7"/>
            <w:noProof/>
          </w:rPr>
          <w:t xml:space="preserve"> </w:t>
        </w:r>
        <w:r w:rsidR="00B00BF5" w:rsidRPr="00B00BF5">
          <w:rPr>
            <w:rStyle w:val="affffff7"/>
            <w:rFonts w:hint="eastAsia"/>
            <w:noProof/>
          </w:rPr>
          <w:t>饮用天然泉水水源地调查评价</w:t>
        </w:r>
        <w:r w:rsidR="00B00BF5" w:rsidRPr="00B00BF5">
          <w:rPr>
            <w:noProof/>
          </w:rPr>
          <w:tab/>
        </w:r>
        <w:r w:rsidR="00B00BF5" w:rsidRPr="00B00BF5">
          <w:rPr>
            <w:noProof/>
          </w:rPr>
          <w:fldChar w:fldCharType="begin"/>
        </w:r>
        <w:r w:rsidR="00B00BF5" w:rsidRPr="00B00BF5">
          <w:rPr>
            <w:noProof/>
          </w:rPr>
          <w:instrText xml:space="preserve"> PAGEREF _Toc97641939 \h </w:instrText>
        </w:r>
        <w:r w:rsidR="00B00BF5" w:rsidRPr="00B00BF5">
          <w:rPr>
            <w:noProof/>
          </w:rPr>
        </w:r>
        <w:r w:rsidR="00B00BF5" w:rsidRPr="00B00BF5">
          <w:rPr>
            <w:noProof/>
          </w:rPr>
          <w:fldChar w:fldCharType="separate"/>
        </w:r>
        <w:r w:rsidR="008C0F4D">
          <w:rPr>
            <w:noProof/>
          </w:rPr>
          <w:t>5</w:t>
        </w:r>
        <w:r w:rsidR="00B00BF5" w:rsidRPr="00B00BF5">
          <w:rPr>
            <w:noProof/>
          </w:rPr>
          <w:fldChar w:fldCharType="end"/>
        </w:r>
      </w:hyperlink>
    </w:p>
    <w:p w:rsidR="00B00BF5" w:rsidRPr="00B00BF5" w:rsidRDefault="00180B4B">
      <w:pPr>
        <w:pStyle w:val="10"/>
        <w:tabs>
          <w:tab w:val="right" w:leader="dot" w:pos="9344"/>
        </w:tabs>
        <w:rPr>
          <w:rFonts w:asciiTheme="minorHAnsi" w:eastAsiaTheme="minorEastAsia" w:hAnsiTheme="minorHAnsi" w:cstheme="minorBidi"/>
          <w:noProof/>
          <w:szCs w:val="22"/>
        </w:rPr>
      </w:pPr>
      <w:hyperlink w:anchor="_Toc97641940" w:history="1">
        <w:r w:rsidR="00B00BF5" w:rsidRPr="00B00BF5">
          <w:rPr>
            <w:rStyle w:val="affffff7"/>
            <w:rFonts w:hint="eastAsia"/>
            <w:noProof/>
          </w:rPr>
          <w:t>附录</w:t>
        </w:r>
        <w:r w:rsidR="00B00BF5">
          <w:rPr>
            <w:rStyle w:val="affffff7"/>
            <w:rFonts w:hint="eastAsia"/>
            <w:noProof/>
          </w:rPr>
          <w:t>B</w:t>
        </w:r>
        <w:r w:rsidR="00B00BF5" w:rsidRPr="00B00BF5">
          <w:rPr>
            <w:rStyle w:val="affffff7"/>
            <w:rFonts w:hint="eastAsia"/>
            <w:noProof/>
          </w:rPr>
          <w:t>（资料性）</w:t>
        </w:r>
        <w:r w:rsidR="00B00BF5">
          <w:rPr>
            <w:rStyle w:val="affffff7"/>
            <w:noProof/>
          </w:rPr>
          <w:t xml:space="preserve"> </w:t>
        </w:r>
        <w:r w:rsidR="00B00BF5" w:rsidRPr="00B00BF5">
          <w:rPr>
            <w:rStyle w:val="affffff7"/>
            <w:noProof/>
          </w:rPr>
          <w:t xml:space="preserve"> </w:t>
        </w:r>
        <w:r w:rsidR="00B00BF5" w:rsidRPr="00B00BF5">
          <w:rPr>
            <w:rStyle w:val="affffff7"/>
            <w:rFonts w:hint="eastAsia"/>
            <w:noProof/>
          </w:rPr>
          <w:t>水源水水质检验报告格式</w:t>
        </w:r>
        <w:r w:rsidR="00B00BF5" w:rsidRPr="00B00BF5">
          <w:rPr>
            <w:noProof/>
          </w:rPr>
          <w:tab/>
        </w:r>
        <w:r w:rsidR="00B00BF5" w:rsidRPr="00B00BF5">
          <w:rPr>
            <w:noProof/>
          </w:rPr>
          <w:fldChar w:fldCharType="begin"/>
        </w:r>
        <w:r w:rsidR="00B00BF5" w:rsidRPr="00B00BF5">
          <w:rPr>
            <w:noProof/>
          </w:rPr>
          <w:instrText xml:space="preserve"> PAGEREF _Toc97641940 \h </w:instrText>
        </w:r>
        <w:r w:rsidR="00B00BF5" w:rsidRPr="00B00BF5">
          <w:rPr>
            <w:noProof/>
          </w:rPr>
        </w:r>
        <w:r w:rsidR="00B00BF5" w:rsidRPr="00B00BF5">
          <w:rPr>
            <w:noProof/>
          </w:rPr>
          <w:fldChar w:fldCharType="separate"/>
        </w:r>
        <w:r w:rsidR="008C0F4D">
          <w:rPr>
            <w:noProof/>
          </w:rPr>
          <w:t>7</w:t>
        </w:r>
        <w:r w:rsidR="00B00BF5" w:rsidRPr="00B00BF5">
          <w:rPr>
            <w:noProof/>
          </w:rPr>
          <w:fldChar w:fldCharType="end"/>
        </w:r>
      </w:hyperlink>
    </w:p>
    <w:p w:rsidR="00B00BF5" w:rsidRPr="00B00BF5" w:rsidRDefault="00B00BF5" w:rsidP="00B00BF5">
      <w:pPr>
        <w:pStyle w:val="afffffc"/>
        <w:spacing w:after="360"/>
        <w:sectPr w:rsidR="00B00BF5" w:rsidRPr="00B00BF5" w:rsidSect="008C0F4D">
          <w:headerReference w:type="even" r:id="rId15"/>
          <w:headerReference w:type="default" r:id="rId16"/>
          <w:footerReference w:type="even" r:id="rId17"/>
          <w:footerReference w:type="default" r:id="rId18"/>
          <w:pgSz w:w="11906" w:h="16838" w:code="9"/>
          <w:pgMar w:top="2410" w:right="1134" w:bottom="1134" w:left="1134" w:header="1418" w:footer="1134" w:gutter="284"/>
          <w:pgNumType w:fmt="upperRoman" w:start="1"/>
          <w:cols w:space="425"/>
          <w:formProt w:val="0"/>
          <w:docGrid w:linePitch="312"/>
        </w:sectPr>
      </w:pPr>
      <w:r w:rsidRPr="00B00BF5">
        <w:fldChar w:fldCharType="end"/>
      </w:r>
    </w:p>
    <w:p w:rsidR="00D13744" w:rsidRDefault="00D13744" w:rsidP="00D13744">
      <w:pPr>
        <w:pStyle w:val="a6"/>
        <w:spacing w:after="360"/>
      </w:pPr>
      <w:bookmarkStart w:id="18" w:name="_Toc97641932"/>
      <w:bookmarkStart w:id="19" w:name="BookMark2"/>
      <w:bookmarkEnd w:id="15"/>
      <w:r w:rsidRPr="00D13744">
        <w:rPr>
          <w:spacing w:val="320"/>
        </w:rPr>
        <w:lastRenderedPageBreak/>
        <w:t>前</w:t>
      </w:r>
      <w:r>
        <w:t>言</w:t>
      </w:r>
      <w:bookmarkEnd w:id="16"/>
      <w:bookmarkEnd w:id="17"/>
      <w:bookmarkEnd w:id="18"/>
    </w:p>
    <w:p w:rsidR="00D13744" w:rsidRDefault="00D13744" w:rsidP="00D13744">
      <w:pPr>
        <w:pStyle w:val="affff6"/>
        <w:ind w:firstLine="420"/>
      </w:pPr>
      <w:r>
        <w:rPr>
          <w:rFonts w:hint="eastAsia"/>
        </w:rPr>
        <w:t>本文件按照GB/T 1.1—2020《标准化工作导则  第1部分：标准化文件的结构和起草规则》的规定起草。</w:t>
      </w:r>
    </w:p>
    <w:p w:rsidR="00D13744" w:rsidRDefault="00D13744" w:rsidP="00D13744">
      <w:pPr>
        <w:pStyle w:val="affff6"/>
        <w:ind w:firstLine="420"/>
      </w:pPr>
      <w:r>
        <w:rPr>
          <w:rFonts w:hint="eastAsia"/>
        </w:rPr>
        <w:t>本文件由贵</w:t>
      </w:r>
      <w:bookmarkStart w:id="20" w:name="_GoBack"/>
      <w:bookmarkEnd w:id="20"/>
      <w:r>
        <w:rPr>
          <w:rFonts w:hint="eastAsia"/>
        </w:rPr>
        <w:t>州省天然饮用水行业协会提出并归口。</w:t>
      </w:r>
    </w:p>
    <w:p w:rsidR="00D13744" w:rsidRDefault="00D13744" w:rsidP="00D13744">
      <w:pPr>
        <w:pStyle w:val="affff6"/>
        <w:ind w:firstLine="420"/>
      </w:pPr>
      <w:r>
        <w:rPr>
          <w:rFonts w:hint="eastAsia"/>
        </w:rPr>
        <w:t>本文件起草单位：贵州省地质矿产中心实验室（贵州省水质检验检测中心）、贵州省产品质量检验检测院、贵州省分析测试研究院、贵州省标准化院、贵州省疾病预防控制中心、贵州北极熊实业有限公司、贵州泉天欣实业有限责任公司、贵州飞龙雨实业集团有限公司、贵州苗西南饮品有限公司、贵州省黔之源食品有限公司。</w:t>
      </w:r>
    </w:p>
    <w:p w:rsidR="00D13744" w:rsidRDefault="00D13744" w:rsidP="00D13744">
      <w:pPr>
        <w:pStyle w:val="affff6"/>
        <w:ind w:firstLine="420"/>
      </w:pPr>
      <w:r>
        <w:rPr>
          <w:rFonts w:hint="eastAsia"/>
        </w:rPr>
        <w:t>本文件主要起草人：郑松、张晓丽、黄卫红、李春宇、王永鑫、李靖、汪思顺、郭华、宋光林、黄康、王甘露、周赋、杨雷、廖铁松、陇宗烨、刘观品、赵星权。</w:t>
      </w:r>
    </w:p>
    <w:p w:rsidR="00D13744" w:rsidRPr="00D13744" w:rsidRDefault="00D13744" w:rsidP="00D13744">
      <w:pPr>
        <w:pStyle w:val="affff6"/>
        <w:ind w:firstLine="420"/>
        <w:sectPr w:rsidR="00D13744" w:rsidRPr="00D13744" w:rsidSect="008C0F4D">
          <w:headerReference w:type="even" r:id="rId19"/>
          <w:headerReference w:type="default" r:id="rId20"/>
          <w:footerReference w:type="even" r:id="rId21"/>
          <w:footerReference w:type="default" r:id="rId22"/>
          <w:pgSz w:w="11906" w:h="16838" w:code="9"/>
          <w:pgMar w:top="2410"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1" w:name="BookMark4"/>
      <w:bookmarkEnd w:id="19"/>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F2A7EE23FEC444C99A959E41BB2DB08"/>
        </w:placeholder>
      </w:sdtPr>
      <w:sdtEndPr/>
      <w:sdtContent>
        <w:bookmarkStart w:id="22" w:name="NEW_STAND_NAME" w:displacedByCustomXml="prev"/>
        <w:p w:rsidR="00F26B7E" w:rsidRPr="00F26B7E" w:rsidRDefault="008C0F4D" w:rsidP="008C0F4D">
          <w:pPr>
            <w:pStyle w:val="afffffffff1"/>
            <w:spacing w:beforeLines="100" w:before="240" w:afterLines="220" w:after="528"/>
          </w:pPr>
          <w:r>
            <w:rPr>
              <w:rFonts w:hint="eastAsia"/>
            </w:rPr>
            <w:t>饮用天然泉水</w:t>
          </w:r>
        </w:p>
      </w:sdtContent>
    </w:sdt>
    <w:bookmarkEnd w:id="22" w:displacedByCustomXml="prev"/>
    <w:p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628617"/>
      <w:bookmarkStart w:id="32" w:name="_Toc97629465"/>
      <w:bookmarkStart w:id="33" w:name="_Toc97641933"/>
      <w:r>
        <w:rPr>
          <w:rFonts w:hint="eastAsia"/>
        </w:rPr>
        <w:t>范围</w:t>
      </w:r>
      <w:bookmarkEnd w:id="23"/>
      <w:bookmarkEnd w:id="24"/>
      <w:bookmarkEnd w:id="25"/>
      <w:bookmarkEnd w:id="26"/>
      <w:bookmarkEnd w:id="27"/>
      <w:bookmarkEnd w:id="28"/>
      <w:bookmarkEnd w:id="29"/>
      <w:bookmarkEnd w:id="30"/>
      <w:bookmarkEnd w:id="31"/>
      <w:bookmarkEnd w:id="32"/>
      <w:bookmarkEnd w:id="33"/>
    </w:p>
    <w:p w:rsidR="00B00BF5" w:rsidRDefault="00B00BF5" w:rsidP="00B00BF5">
      <w:pPr>
        <w:pStyle w:val="affff6"/>
        <w:ind w:firstLine="420"/>
      </w:pPr>
      <w:bookmarkStart w:id="34" w:name="_Toc17233326"/>
      <w:bookmarkStart w:id="35" w:name="_Toc17233334"/>
      <w:bookmarkStart w:id="36" w:name="_Toc24884212"/>
      <w:bookmarkStart w:id="37" w:name="_Toc24884219"/>
      <w:bookmarkStart w:id="38" w:name="_Toc26648466"/>
      <w:r>
        <w:rPr>
          <w:rFonts w:hint="eastAsia"/>
        </w:rPr>
        <w:t>本文件规定了饮用天然泉水的术语和定义、技术要求、检验规则及标签标志、包装、运输、贮存。</w:t>
      </w:r>
    </w:p>
    <w:p w:rsidR="008B0C9C" w:rsidRDefault="00B00BF5" w:rsidP="00B00BF5">
      <w:pPr>
        <w:pStyle w:val="affff6"/>
        <w:ind w:firstLine="420"/>
      </w:pPr>
      <w:r>
        <w:rPr>
          <w:rFonts w:hint="eastAsia"/>
        </w:rPr>
        <w:t>本文件适用于包装饮用天然泉水。</w:t>
      </w:r>
    </w:p>
    <w:p w:rsidR="00E2552F" w:rsidRDefault="00E2552F" w:rsidP="00A77CCB">
      <w:pPr>
        <w:pStyle w:val="affc"/>
        <w:spacing w:before="240" w:after="240"/>
      </w:pPr>
      <w:bookmarkStart w:id="39" w:name="_Toc26718931"/>
      <w:bookmarkStart w:id="40" w:name="_Toc26986531"/>
      <w:bookmarkStart w:id="41" w:name="_Toc26986772"/>
      <w:bookmarkStart w:id="42" w:name="_Toc97628618"/>
      <w:bookmarkStart w:id="43" w:name="_Toc97629466"/>
      <w:bookmarkStart w:id="44" w:name="_Toc97641934"/>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848E67F7978647D281F83B64F3612B4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00BF5" w:rsidRDefault="00B00BF5" w:rsidP="00B00BF5">
      <w:pPr>
        <w:pStyle w:val="affff6"/>
        <w:ind w:firstLine="420"/>
      </w:pPr>
      <w:r>
        <w:rPr>
          <w:rFonts w:hint="eastAsia"/>
        </w:rPr>
        <w:t>GB/T 191  包装储运图示标志</w:t>
      </w:r>
    </w:p>
    <w:p w:rsidR="00B00BF5" w:rsidRDefault="00B00BF5" w:rsidP="00B00BF5">
      <w:pPr>
        <w:pStyle w:val="affff6"/>
        <w:ind w:firstLine="420"/>
      </w:pPr>
      <w:r>
        <w:rPr>
          <w:rFonts w:hint="eastAsia"/>
        </w:rPr>
        <w:t>GB 4789.1  食品安全国家标准 食品微生物学检验 总则</w:t>
      </w:r>
    </w:p>
    <w:p w:rsidR="00B00BF5" w:rsidRDefault="00B00BF5" w:rsidP="00B00BF5">
      <w:pPr>
        <w:pStyle w:val="affff6"/>
        <w:ind w:firstLine="420"/>
      </w:pPr>
      <w:r>
        <w:rPr>
          <w:rFonts w:hint="eastAsia"/>
        </w:rPr>
        <w:t>GB 4789.3  食品安全国家标准 食品微生物学检验 大肠菌群计数</w:t>
      </w:r>
    </w:p>
    <w:p w:rsidR="00B00BF5" w:rsidRDefault="00B00BF5" w:rsidP="00B00BF5">
      <w:pPr>
        <w:pStyle w:val="affff6"/>
        <w:ind w:firstLine="420"/>
      </w:pPr>
      <w:r>
        <w:rPr>
          <w:rFonts w:hint="eastAsia"/>
        </w:rPr>
        <w:t>GB 5009.11  食品安全国家标准 食品中总砷及无机砷的测定</w:t>
      </w:r>
    </w:p>
    <w:p w:rsidR="00B00BF5" w:rsidRDefault="00B00BF5" w:rsidP="00B00BF5">
      <w:pPr>
        <w:pStyle w:val="affff6"/>
        <w:ind w:firstLine="420"/>
      </w:pPr>
      <w:r>
        <w:rPr>
          <w:rFonts w:hint="eastAsia"/>
        </w:rPr>
        <w:t>GB 5009.12  食品安全国家标准 食品中铅的测定</w:t>
      </w:r>
    </w:p>
    <w:p w:rsidR="00B00BF5" w:rsidRDefault="00B00BF5" w:rsidP="00B00BF5">
      <w:pPr>
        <w:pStyle w:val="affff6"/>
        <w:ind w:firstLine="420"/>
      </w:pPr>
      <w:r>
        <w:rPr>
          <w:rFonts w:hint="eastAsia"/>
        </w:rPr>
        <w:t>GB 5009.15  食品安全国家标准 食品中镉的测定</w:t>
      </w:r>
    </w:p>
    <w:p w:rsidR="00B00BF5" w:rsidRDefault="00B00BF5" w:rsidP="00B00BF5">
      <w:pPr>
        <w:pStyle w:val="affff6"/>
        <w:ind w:firstLine="420"/>
      </w:pPr>
      <w:r>
        <w:rPr>
          <w:rFonts w:hint="eastAsia"/>
        </w:rPr>
        <w:t>GB/T 5750.4  生活饮用水标准检验方法 感官性状和物理指标</w:t>
      </w:r>
    </w:p>
    <w:p w:rsidR="00B00BF5" w:rsidRDefault="00B00BF5" w:rsidP="00B00BF5">
      <w:pPr>
        <w:pStyle w:val="affff6"/>
        <w:ind w:firstLine="420"/>
      </w:pPr>
      <w:r>
        <w:rPr>
          <w:rFonts w:hint="eastAsia"/>
        </w:rPr>
        <w:t>GB/T 5750.7  生活饮用水标准检验方法 有机物综合指标</w:t>
      </w:r>
    </w:p>
    <w:p w:rsidR="00B00BF5" w:rsidRDefault="00B00BF5" w:rsidP="00B00BF5">
      <w:pPr>
        <w:pStyle w:val="affff6"/>
        <w:ind w:firstLine="420"/>
      </w:pPr>
      <w:r>
        <w:rPr>
          <w:rFonts w:hint="eastAsia"/>
        </w:rPr>
        <w:t>GB/T 5750.8  生活饮用水标准检验方法 有机物指标</w:t>
      </w:r>
    </w:p>
    <w:p w:rsidR="00B00BF5" w:rsidRDefault="00B00BF5" w:rsidP="00B00BF5">
      <w:pPr>
        <w:pStyle w:val="affff6"/>
        <w:ind w:firstLine="420"/>
      </w:pPr>
      <w:r>
        <w:rPr>
          <w:rFonts w:hint="eastAsia"/>
        </w:rPr>
        <w:t>GB/T 5750.10  生活饮用水标准检验方法 消毒副产物指标</w:t>
      </w:r>
    </w:p>
    <w:p w:rsidR="00B00BF5" w:rsidRDefault="00B00BF5" w:rsidP="00B00BF5">
      <w:pPr>
        <w:pStyle w:val="affff6"/>
        <w:ind w:firstLine="420"/>
      </w:pPr>
      <w:r>
        <w:rPr>
          <w:rFonts w:hint="eastAsia"/>
        </w:rPr>
        <w:t>GB/T 5750.11  生活饮用水标准检验方法 消毒剂指标</w:t>
      </w:r>
    </w:p>
    <w:p w:rsidR="00B00BF5" w:rsidRDefault="00B00BF5" w:rsidP="00B00BF5">
      <w:pPr>
        <w:pStyle w:val="affff6"/>
        <w:ind w:firstLine="420"/>
      </w:pPr>
      <w:r>
        <w:rPr>
          <w:rFonts w:hint="eastAsia"/>
        </w:rPr>
        <w:t>GB/T 5750.13  生活饮用水标准检验方法 放射性指标</w:t>
      </w:r>
    </w:p>
    <w:p w:rsidR="00B00BF5" w:rsidRDefault="00B00BF5" w:rsidP="00B00BF5">
      <w:pPr>
        <w:pStyle w:val="affff6"/>
        <w:ind w:firstLine="420"/>
      </w:pPr>
      <w:r>
        <w:rPr>
          <w:rFonts w:hint="eastAsia"/>
        </w:rPr>
        <w:t>GB 7718  食品安全国家标准 预包装食品标签通则</w:t>
      </w:r>
    </w:p>
    <w:p w:rsidR="00B00BF5" w:rsidRDefault="00B00BF5" w:rsidP="00B00BF5">
      <w:pPr>
        <w:pStyle w:val="affff6"/>
        <w:ind w:firstLine="420"/>
      </w:pPr>
      <w:r>
        <w:rPr>
          <w:rFonts w:hint="eastAsia"/>
        </w:rPr>
        <w:t>GB 8538  食品安全国家标准 饮用天然矿泉水检验方法</w:t>
      </w:r>
    </w:p>
    <w:p w:rsidR="00B00BF5" w:rsidRDefault="00B00BF5" w:rsidP="00B00BF5">
      <w:pPr>
        <w:pStyle w:val="affff6"/>
        <w:ind w:firstLine="420"/>
      </w:pPr>
      <w:r>
        <w:rPr>
          <w:rFonts w:hint="eastAsia"/>
        </w:rPr>
        <w:t>GB/T 14848  地下水质量标准</w:t>
      </w:r>
    </w:p>
    <w:p w:rsidR="00B00BF5" w:rsidRDefault="00B00BF5" w:rsidP="00B00BF5">
      <w:pPr>
        <w:pStyle w:val="affff6"/>
        <w:ind w:firstLine="420"/>
      </w:pPr>
      <w:r>
        <w:rPr>
          <w:rFonts w:hint="eastAsia"/>
        </w:rPr>
        <w:t>GB 19304  食品安全国家标准 包装饮用水生产卫生规范</w:t>
      </w:r>
    </w:p>
    <w:p w:rsidR="00B00BF5" w:rsidRDefault="00B00BF5" w:rsidP="00B00BF5">
      <w:pPr>
        <w:pStyle w:val="affff6"/>
        <w:ind w:firstLine="420"/>
      </w:pPr>
      <w:r>
        <w:rPr>
          <w:rFonts w:hint="eastAsia"/>
        </w:rPr>
        <w:t>GB 50027  供水水文地质勘察规范</w:t>
      </w:r>
    </w:p>
    <w:p w:rsidR="00B00BF5" w:rsidRDefault="00B00BF5" w:rsidP="00B00BF5">
      <w:pPr>
        <w:pStyle w:val="affff6"/>
        <w:ind w:firstLine="420"/>
      </w:pPr>
      <w:r>
        <w:rPr>
          <w:rFonts w:hint="eastAsia"/>
        </w:rPr>
        <w:t>JJF 1070  定量包装商品净含量计量检验规则</w:t>
      </w:r>
    </w:p>
    <w:p w:rsidR="00AA6EC9" w:rsidRPr="008A57E6" w:rsidRDefault="00B00BF5" w:rsidP="00B00BF5">
      <w:pPr>
        <w:pStyle w:val="affff6"/>
        <w:ind w:firstLine="420"/>
      </w:pPr>
      <w:r>
        <w:rPr>
          <w:rFonts w:hint="eastAsia"/>
        </w:rPr>
        <w:t>原国家质量监督检验检疫总局[2005]第75号令  定量包装商品计量监督管理办法</w:t>
      </w:r>
    </w:p>
    <w:p w:rsidR="00B265BC" w:rsidRPr="00E030F9" w:rsidRDefault="00FD59EB" w:rsidP="00FD59EB">
      <w:pPr>
        <w:pStyle w:val="affc"/>
        <w:spacing w:before="240" w:after="240"/>
      </w:pPr>
      <w:bookmarkStart w:id="45" w:name="_Toc97628619"/>
      <w:bookmarkStart w:id="46" w:name="_Toc97629467"/>
      <w:bookmarkStart w:id="47" w:name="_Toc97641935"/>
      <w:r>
        <w:rPr>
          <w:rFonts w:hint="eastAsia"/>
          <w:szCs w:val="21"/>
        </w:rPr>
        <w:t>术语和定义</w:t>
      </w:r>
      <w:bookmarkEnd w:id="45"/>
      <w:bookmarkEnd w:id="46"/>
      <w:bookmarkEnd w:id="47"/>
    </w:p>
    <w:bookmarkStart w:id="48" w:name="_Toc26986532" w:displacedByCustomXml="next"/>
    <w:bookmarkEnd w:id="48" w:displacedByCustomXml="next"/>
    <w:sdt>
      <w:sdtPr>
        <w:id w:val="-1909835108"/>
        <w:placeholder>
          <w:docPart w:val="BB774787F7064CD29994CBC7E963719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0B593F" w:rsidP="00BA263B">
          <w:pPr>
            <w:pStyle w:val="affff6"/>
            <w:ind w:firstLine="420"/>
          </w:pPr>
          <w:r>
            <w:t>下列术语和定义适用于本文件。</w:t>
          </w:r>
        </w:p>
      </w:sdtContent>
    </w:sdt>
    <w:p w:rsidR="000B593F" w:rsidRDefault="000B593F" w:rsidP="000B593F">
      <w:pPr>
        <w:pStyle w:val="affd"/>
        <w:spacing w:before="120" w:after="120"/>
      </w:pPr>
    </w:p>
    <w:p w:rsidR="004B3E93" w:rsidRDefault="000B593F" w:rsidP="000B593F">
      <w:pPr>
        <w:pStyle w:val="affd"/>
        <w:numPr>
          <w:ilvl w:val="0"/>
          <w:numId w:val="0"/>
        </w:numPr>
        <w:spacing w:before="120" w:after="120"/>
        <w:ind w:firstLineChars="200" w:firstLine="420"/>
      </w:pPr>
      <w:r w:rsidRPr="000B593F">
        <w:rPr>
          <w:rFonts w:hint="eastAsia"/>
        </w:rPr>
        <w:t>饮用天然泉水</w:t>
      </w:r>
    </w:p>
    <w:p w:rsidR="009273B3" w:rsidRDefault="00B00BF5" w:rsidP="000B593F">
      <w:pPr>
        <w:pStyle w:val="affff6"/>
        <w:ind w:firstLine="420"/>
      </w:pPr>
      <w:r w:rsidRPr="00B00BF5">
        <w:rPr>
          <w:rFonts w:hint="eastAsia"/>
        </w:rPr>
        <w:t>以地下自然涌出的泉水或经钻井采集的地下水，且未经公共供水系统的自然来源的水为水源，制成的包装饮用水。</w:t>
      </w:r>
    </w:p>
    <w:p w:rsidR="000B593F" w:rsidRDefault="000B593F" w:rsidP="000B593F">
      <w:pPr>
        <w:pStyle w:val="affc"/>
        <w:spacing w:before="240" w:after="240"/>
      </w:pPr>
      <w:bookmarkStart w:id="49" w:name="_Toc93410887"/>
      <w:bookmarkStart w:id="50" w:name="_Toc93413831"/>
      <w:bookmarkStart w:id="51" w:name="_Toc97537730"/>
      <w:bookmarkStart w:id="52" w:name="_Toc97540063"/>
      <w:bookmarkStart w:id="53" w:name="_Toc97540422"/>
      <w:bookmarkStart w:id="54" w:name="_Toc93399671"/>
      <w:bookmarkStart w:id="55" w:name="_Toc93412830"/>
      <w:bookmarkStart w:id="56" w:name="_Toc97628620"/>
      <w:bookmarkStart w:id="57" w:name="_Toc97629468"/>
      <w:bookmarkStart w:id="58" w:name="_Toc97641936"/>
      <w:r>
        <w:t>技术要求</w:t>
      </w:r>
      <w:bookmarkEnd w:id="49"/>
      <w:bookmarkEnd w:id="50"/>
      <w:bookmarkEnd w:id="51"/>
      <w:bookmarkEnd w:id="52"/>
      <w:bookmarkEnd w:id="53"/>
      <w:bookmarkEnd w:id="54"/>
      <w:bookmarkEnd w:id="55"/>
      <w:bookmarkEnd w:id="56"/>
      <w:bookmarkEnd w:id="57"/>
      <w:bookmarkEnd w:id="58"/>
    </w:p>
    <w:p w:rsidR="000B593F" w:rsidRDefault="000B593F" w:rsidP="000B593F">
      <w:pPr>
        <w:pStyle w:val="affd"/>
        <w:spacing w:before="120" w:after="120"/>
      </w:pPr>
      <w:r>
        <w:t>原料要求</w:t>
      </w:r>
    </w:p>
    <w:p w:rsidR="000B593F" w:rsidRDefault="000B593F" w:rsidP="000B593F">
      <w:pPr>
        <w:pStyle w:val="affffffffa"/>
      </w:pPr>
      <w:r>
        <w:rPr>
          <w:rFonts w:hint="eastAsia"/>
        </w:rPr>
        <w:t>生产用原水应含有一定量的矿物质、微量元素或其他成分，通常情况下，其化学成分、流量、</w:t>
      </w:r>
      <w:r>
        <w:rPr>
          <w:rFonts w:hint="eastAsia"/>
        </w:rPr>
        <w:lastRenderedPageBreak/>
        <w:t>水温等动态指标在天然周期波动范围内相对稳定。水质应达到GB/T 14848规定的常规指标Ⅲ类。</w:t>
      </w:r>
    </w:p>
    <w:p w:rsidR="000B593F" w:rsidRDefault="000B593F" w:rsidP="000B593F">
      <w:pPr>
        <w:pStyle w:val="affffffffa"/>
      </w:pPr>
      <w:r>
        <w:rPr>
          <w:rFonts w:hint="eastAsia"/>
        </w:rPr>
        <w:t>水源卫生防护应按GB 19304的规定执行。</w:t>
      </w:r>
    </w:p>
    <w:p w:rsidR="000B593F" w:rsidRDefault="000B593F" w:rsidP="000B593F">
      <w:pPr>
        <w:pStyle w:val="affffffffa"/>
        <w:rPr>
          <w:color w:val="0000FF"/>
        </w:rPr>
      </w:pPr>
      <w:r>
        <w:rPr>
          <w:rFonts w:hint="eastAsia"/>
        </w:rPr>
        <w:t>饮用天然泉水水源地调查评价见附录A。水源水</w:t>
      </w:r>
      <w:r w:rsidRPr="000B593F">
        <w:rPr>
          <w:rFonts w:hint="eastAsia"/>
        </w:rPr>
        <w:t>质监测项目以GB/T 14848规定的常规指标为主，为监控水质稳定性并便于水化学分析结果的审核，应补充监测K</w:t>
      </w:r>
      <w:r w:rsidRPr="000B593F">
        <w:rPr>
          <w:rFonts w:hint="eastAsia"/>
          <w:vertAlign w:val="superscript"/>
        </w:rPr>
        <w:t>+</w:t>
      </w:r>
      <w:r w:rsidRPr="000B593F">
        <w:rPr>
          <w:rFonts w:hint="eastAsia"/>
        </w:rPr>
        <w:t>、Ca</w:t>
      </w:r>
      <w:r w:rsidRPr="000B593F">
        <w:rPr>
          <w:rFonts w:hint="eastAsia"/>
          <w:vertAlign w:val="superscript"/>
        </w:rPr>
        <w:t>2+</w:t>
      </w:r>
      <w:r w:rsidRPr="000B593F">
        <w:rPr>
          <w:rFonts w:hint="eastAsia"/>
        </w:rPr>
        <w:t>、Mg</w:t>
      </w:r>
      <w:r w:rsidRPr="000B593F">
        <w:rPr>
          <w:rFonts w:hint="eastAsia"/>
          <w:vertAlign w:val="superscript"/>
        </w:rPr>
        <w:t>2+</w:t>
      </w:r>
      <w:r w:rsidRPr="000B593F">
        <w:rPr>
          <w:rFonts w:hint="eastAsia"/>
        </w:rPr>
        <w:t>、H</w:t>
      </w:r>
      <w:r w:rsidRPr="000B593F">
        <w:rPr>
          <w:rFonts w:hint="eastAsia"/>
          <w:szCs w:val="21"/>
        </w:rPr>
        <w:t>CO</w:t>
      </w:r>
      <w:r w:rsidRPr="000B593F">
        <w:rPr>
          <w:rFonts w:hint="eastAsia"/>
          <w:szCs w:val="21"/>
          <w:vertAlign w:val="subscript"/>
        </w:rPr>
        <w:t>3</w:t>
      </w:r>
      <w:r w:rsidRPr="000B593F">
        <w:rPr>
          <w:rFonts w:hint="eastAsia"/>
          <w:szCs w:val="21"/>
          <w:vertAlign w:val="superscript"/>
        </w:rPr>
        <w:t>-</w:t>
      </w:r>
      <w:r w:rsidRPr="000B593F">
        <w:rPr>
          <w:rFonts w:hint="eastAsia"/>
          <w:szCs w:val="21"/>
        </w:rPr>
        <w:t>、</w:t>
      </w:r>
      <w:r w:rsidRPr="000B593F">
        <w:rPr>
          <w:rFonts w:hAnsi="宋体" w:hint="eastAsia"/>
          <w:bCs/>
          <w:szCs w:val="21"/>
        </w:rPr>
        <w:t>CO</w:t>
      </w:r>
      <w:r w:rsidRPr="000B593F">
        <w:rPr>
          <w:rFonts w:hAnsi="宋体" w:hint="eastAsia"/>
          <w:bCs/>
          <w:szCs w:val="21"/>
          <w:vertAlign w:val="subscript"/>
        </w:rPr>
        <w:t>3</w:t>
      </w:r>
      <w:r w:rsidRPr="000B593F">
        <w:rPr>
          <w:rFonts w:hAnsi="宋体" w:hint="eastAsia"/>
          <w:bCs/>
          <w:szCs w:val="21"/>
          <w:vertAlign w:val="superscript"/>
        </w:rPr>
        <w:t>2-</w:t>
      </w:r>
      <w:r w:rsidRPr="000B593F">
        <w:rPr>
          <w:rFonts w:hint="eastAsia"/>
          <w:szCs w:val="21"/>
        </w:rPr>
        <w:t>、</w:t>
      </w:r>
      <w:r w:rsidRPr="000B593F">
        <w:rPr>
          <w:rFonts w:hint="eastAsia"/>
        </w:rPr>
        <w:t>游离</w:t>
      </w:r>
      <w:r>
        <w:rPr>
          <w:rFonts w:hint="eastAsia"/>
        </w:rPr>
        <w:t>二氧化碳指标及锂、锶、偏硅酸界限指标，水源</w:t>
      </w:r>
      <w:proofErr w:type="gramStart"/>
      <w:r>
        <w:rPr>
          <w:rFonts w:hint="eastAsia"/>
        </w:rPr>
        <w:t>水</w:t>
      </w:r>
      <w:proofErr w:type="gramEnd"/>
      <w:r>
        <w:rPr>
          <w:rFonts w:hint="eastAsia"/>
        </w:rPr>
        <w:t>水质检验报告格式见附录B</w:t>
      </w:r>
      <w:r>
        <w:rPr>
          <w:rFonts w:hint="eastAsia"/>
          <w:color w:val="0000FF"/>
        </w:rPr>
        <w:t>。</w:t>
      </w:r>
    </w:p>
    <w:p w:rsidR="000B593F" w:rsidRDefault="000B593F" w:rsidP="000B593F">
      <w:pPr>
        <w:pStyle w:val="affd"/>
        <w:spacing w:before="120" w:after="120"/>
      </w:pPr>
      <w:r>
        <w:rPr>
          <w:rFonts w:hint="eastAsia"/>
        </w:rPr>
        <w:t>感官要求</w:t>
      </w:r>
    </w:p>
    <w:p w:rsidR="000B593F" w:rsidRDefault="000B593F" w:rsidP="000B593F">
      <w:pPr>
        <w:pStyle w:val="affff6"/>
        <w:ind w:firstLine="420"/>
      </w:pPr>
      <w:r>
        <w:rPr>
          <w:rFonts w:hint="eastAsia"/>
        </w:rPr>
        <w:t>应符合表1的规定。</w:t>
      </w:r>
    </w:p>
    <w:p w:rsidR="000B593F" w:rsidRDefault="000B593F" w:rsidP="000B593F">
      <w:pPr>
        <w:pStyle w:val="aff2"/>
        <w:spacing w:before="120" w:after="120"/>
      </w:pPr>
      <w:r>
        <w:t>感官要求</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3099"/>
        <w:gridCol w:w="2389"/>
      </w:tblGrid>
      <w:tr w:rsidR="000B593F" w:rsidTr="00632249">
        <w:trPr>
          <w:trHeight w:val="300"/>
          <w:jc w:val="center"/>
        </w:trPr>
        <w:tc>
          <w:tcPr>
            <w:tcW w:w="3811" w:type="dxa"/>
            <w:vAlign w:val="center"/>
          </w:tcPr>
          <w:p w:rsidR="000B593F" w:rsidRDefault="000B593F" w:rsidP="00632249">
            <w:pPr>
              <w:pStyle w:val="afffffffffff4"/>
              <w:ind w:firstLineChars="0" w:firstLine="0"/>
              <w:jc w:val="center"/>
              <w:rPr>
                <w:sz w:val="18"/>
                <w:szCs w:val="18"/>
              </w:rPr>
            </w:pPr>
            <w:r>
              <w:rPr>
                <w:rFonts w:hint="eastAsia"/>
                <w:sz w:val="18"/>
                <w:szCs w:val="18"/>
              </w:rPr>
              <w:t>项目</w:t>
            </w:r>
          </w:p>
        </w:tc>
        <w:tc>
          <w:tcPr>
            <w:tcW w:w="3099" w:type="dxa"/>
            <w:vAlign w:val="center"/>
          </w:tcPr>
          <w:p w:rsidR="000B593F" w:rsidRDefault="000B593F" w:rsidP="00632249">
            <w:pPr>
              <w:pStyle w:val="afffffffffff4"/>
              <w:ind w:firstLineChars="0" w:firstLine="0"/>
              <w:jc w:val="center"/>
              <w:rPr>
                <w:sz w:val="18"/>
                <w:szCs w:val="18"/>
              </w:rPr>
            </w:pPr>
            <w:r>
              <w:rPr>
                <w:rFonts w:hint="eastAsia"/>
                <w:sz w:val="18"/>
                <w:szCs w:val="18"/>
              </w:rPr>
              <w:t>要求</w:t>
            </w:r>
          </w:p>
        </w:tc>
        <w:tc>
          <w:tcPr>
            <w:tcW w:w="2389" w:type="dxa"/>
            <w:vAlign w:val="center"/>
          </w:tcPr>
          <w:p w:rsidR="000B593F" w:rsidRDefault="000B593F" w:rsidP="00632249">
            <w:pPr>
              <w:pStyle w:val="afffffffffff4"/>
              <w:ind w:firstLineChars="0" w:firstLine="0"/>
              <w:jc w:val="center"/>
              <w:rPr>
                <w:sz w:val="18"/>
                <w:szCs w:val="18"/>
              </w:rPr>
            </w:pPr>
            <w:r>
              <w:rPr>
                <w:rFonts w:hint="eastAsia"/>
                <w:sz w:val="18"/>
                <w:szCs w:val="18"/>
              </w:rPr>
              <w:t>检验方法</w:t>
            </w:r>
          </w:p>
        </w:tc>
      </w:tr>
      <w:tr w:rsidR="000B593F" w:rsidTr="00632249">
        <w:trPr>
          <w:trHeight w:val="160"/>
          <w:jc w:val="center"/>
        </w:trPr>
        <w:tc>
          <w:tcPr>
            <w:tcW w:w="3811" w:type="dxa"/>
            <w:vAlign w:val="center"/>
          </w:tcPr>
          <w:p w:rsidR="000B593F" w:rsidRDefault="000B593F" w:rsidP="00632249">
            <w:pPr>
              <w:pStyle w:val="afffffffffff4"/>
              <w:ind w:firstLineChars="0" w:firstLine="0"/>
              <w:rPr>
                <w:sz w:val="18"/>
                <w:szCs w:val="18"/>
              </w:rPr>
            </w:pPr>
            <w:r>
              <w:rPr>
                <w:rFonts w:hint="eastAsia"/>
                <w:sz w:val="18"/>
                <w:szCs w:val="18"/>
              </w:rPr>
              <w:t xml:space="preserve">色度/度                              </w:t>
            </w:r>
            <w:r>
              <w:rPr>
                <w:rFonts w:hAnsi="宋体" w:hint="eastAsia"/>
                <w:sz w:val="18"/>
                <w:szCs w:val="18"/>
              </w:rPr>
              <w:t>≤</w:t>
            </w:r>
          </w:p>
        </w:tc>
        <w:tc>
          <w:tcPr>
            <w:tcW w:w="3099" w:type="dxa"/>
            <w:vAlign w:val="center"/>
          </w:tcPr>
          <w:p w:rsidR="000B593F" w:rsidRDefault="000B593F" w:rsidP="00632249">
            <w:pPr>
              <w:pStyle w:val="afffffffffff4"/>
              <w:ind w:firstLineChars="0" w:firstLine="0"/>
              <w:jc w:val="center"/>
              <w:rPr>
                <w:sz w:val="18"/>
                <w:szCs w:val="18"/>
              </w:rPr>
            </w:pPr>
            <w:r>
              <w:rPr>
                <w:rFonts w:hAnsi="宋体" w:hint="eastAsia"/>
                <w:sz w:val="18"/>
                <w:szCs w:val="18"/>
              </w:rPr>
              <w:t>10（不得呈现其他异色）</w:t>
            </w:r>
          </w:p>
        </w:tc>
        <w:tc>
          <w:tcPr>
            <w:tcW w:w="2389" w:type="dxa"/>
            <w:vMerge w:val="restart"/>
            <w:vAlign w:val="center"/>
          </w:tcPr>
          <w:p w:rsidR="000B593F" w:rsidRDefault="000B593F" w:rsidP="00632249">
            <w:pPr>
              <w:pStyle w:val="afffffffffff4"/>
              <w:ind w:firstLineChars="0" w:firstLine="0"/>
              <w:jc w:val="center"/>
              <w:rPr>
                <w:sz w:val="18"/>
                <w:szCs w:val="18"/>
              </w:rPr>
            </w:pPr>
            <w:r>
              <w:rPr>
                <w:rFonts w:hAnsi="宋体" w:hint="eastAsia"/>
                <w:sz w:val="18"/>
                <w:szCs w:val="18"/>
              </w:rPr>
              <w:t>GB 8538</w:t>
            </w:r>
          </w:p>
        </w:tc>
      </w:tr>
      <w:tr w:rsidR="000B593F" w:rsidTr="00632249">
        <w:trPr>
          <w:trHeight w:val="238"/>
          <w:jc w:val="center"/>
        </w:trPr>
        <w:tc>
          <w:tcPr>
            <w:tcW w:w="3811" w:type="dxa"/>
            <w:vAlign w:val="center"/>
          </w:tcPr>
          <w:p w:rsidR="000B593F" w:rsidRDefault="000B593F" w:rsidP="00632249">
            <w:pPr>
              <w:pStyle w:val="afffffffffff4"/>
              <w:ind w:firstLineChars="0" w:firstLine="0"/>
              <w:rPr>
                <w:sz w:val="18"/>
                <w:szCs w:val="18"/>
              </w:rPr>
            </w:pPr>
            <w:r>
              <w:rPr>
                <w:rFonts w:hint="eastAsia"/>
                <w:sz w:val="18"/>
                <w:szCs w:val="18"/>
              </w:rPr>
              <w:t xml:space="preserve">浑浊度/NTU                           </w:t>
            </w:r>
            <w:r>
              <w:rPr>
                <w:rFonts w:hAnsi="宋体" w:hint="eastAsia"/>
                <w:sz w:val="18"/>
                <w:szCs w:val="18"/>
              </w:rPr>
              <w:t>≤</w:t>
            </w:r>
          </w:p>
        </w:tc>
        <w:tc>
          <w:tcPr>
            <w:tcW w:w="3099" w:type="dxa"/>
            <w:vAlign w:val="center"/>
          </w:tcPr>
          <w:p w:rsidR="000B593F" w:rsidRDefault="000B593F" w:rsidP="00632249">
            <w:pPr>
              <w:pStyle w:val="afffffffffff4"/>
              <w:ind w:firstLineChars="0" w:firstLine="0"/>
              <w:jc w:val="center"/>
              <w:rPr>
                <w:sz w:val="18"/>
                <w:szCs w:val="18"/>
              </w:rPr>
            </w:pPr>
            <w:r>
              <w:rPr>
                <w:rFonts w:hint="eastAsia"/>
                <w:sz w:val="18"/>
                <w:szCs w:val="18"/>
              </w:rPr>
              <w:t>1</w:t>
            </w:r>
          </w:p>
        </w:tc>
        <w:tc>
          <w:tcPr>
            <w:tcW w:w="2389" w:type="dxa"/>
            <w:vMerge/>
            <w:vAlign w:val="center"/>
          </w:tcPr>
          <w:p w:rsidR="000B593F" w:rsidRDefault="000B593F" w:rsidP="00632249">
            <w:pPr>
              <w:pStyle w:val="afffffffffff4"/>
              <w:ind w:firstLineChars="0" w:firstLine="0"/>
              <w:jc w:val="center"/>
              <w:rPr>
                <w:sz w:val="18"/>
                <w:szCs w:val="18"/>
              </w:rPr>
            </w:pPr>
          </w:p>
        </w:tc>
      </w:tr>
      <w:tr w:rsidR="000B593F" w:rsidTr="00632249">
        <w:trPr>
          <w:trHeight w:val="160"/>
          <w:jc w:val="center"/>
        </w:trPr>
        <w:tc>
          <w:tcPr>
            <w:tcW w:w="3811" w:type="dxa"/>
            <w:vAlign w:val="center"/>
          </w:tcPr>
          <w:p w:rsidR="000B593F" w:rsidRDefault="000B593F" w:rsidP="00632249">
            <w:pPr>
              <w:pStyle w:val="afffffffffff4"/>
              <w:ind w:firstLineChars="0" w:firstLine="0"/>
              <w:jc w:val="left"/>
              <w:rPr>
                <w:sz w:val="18"/>
                <w:szCs w:val="18"/>
              </w:rPr>
            </w:pPr>
            <w:r>
              <w:rPr>
                <w:rFonts w:hint="eastAsia"/>
                <w:sz w:val="18"/>
                <w:szCs w:val="18"/>
              </w:rPr>
              <w:t>状态</w:t>
            </w:r>
          </w:p>
        </w:tc>
        <w:tc>
          <w:tcPr>
            <w:tcW w:w="3099" w:type="dxa"/>
            <w:vAlign w:val="center"/>
          </w:tcPr>
          <w:p w:rsidR="000B593F" w:rsidRDefault="000B593F" w:rsidP="00632249">
            <w:pPr>
              <w:pStyle w:val="afffffffffff4"/>
              <w:ind w:firstLineChars="0" w:firstLine="0"/>
              <w:jc w:val="center"/>
              <w:rPr>
                <w:sz w:val="18"/>
                <w:szCs w:val="18"/>
              </w:rPr>
            </w:pPr>
            <w:r>
              <w:rPr>
                <w:rFonts w:hint="eastAsia"/>
                <w:sz w:val="18"/>
                <w:szCs w:val="18"/>
              </w:rPr>
              <w:t>允许有极少量的矿物质沉淀，无正常视力可见外来异物</w:t>
            </w:r>
          </w:p>
        </w:tc>
        <w:tc>
          <w:tcPr>
            <w:tcW w:w="2389" w:type="dxa"/>
            <w:vMerge/>
            <w:vAlign w:val="center"/>
          </w:tcPr>
          <w:p w:rsidR="000B593F" w:rsidRDefault="000B593F" w:rsidP="00632249">
            <w:pPr>
              <w:pStyle w:val="afffffffffff4"/>
              <w:ind w:firstLineChars="0" w:firstLine="0"/>
              <w:jc w:val="center"/>
              <w:rPr>
                <w:sz w:val="18"/>
                <w:szCs w:val="18"/>
              </w:rPr>
            </w:pPr>
          </w:p>
        </w:tc>
      </w:tr>
      <w:tr w:rsidR="000B593F" w:rsidTr="00632249">
        <w:trPr>
          <w:trHeight w:val="160"/>
          <w:jc w:val="center"/>
        </w:trPr>
        <w:tc>
          <w:tcPr>
            <w:tcW w:w="3811" w:type="dxa"/>
            <w:vAlign w:val="center"/>
          </w:tcPr>
          <w:p w:rsidR="000B593F" w:rsidRDefault="000B593F" w:rsidP="00632249">
            <w:pPr>
              <w:pStyle w:val="afffffffffff4"/>
              <w:ind w:firstLineChars="0" w:firstLine="0"/>
              <w:jc w:val="left"/>
              <w:rPr>
                <w:sz w:val="18"/>
                <w:szCs w:val="18"/>
              </w:rPr>
            </w:pPr>
            <w:r>
              <w:rPr>
                <w:rFonts w:hint="eastAsia"/>
                <w:sz w:val="18"/>
                <w:szCs w:val="18"/>
              </w:rPr>
              <w:t>滋味、气味</w:t>
            </w:r>
          </w:p>
        </w:tc>
        <w:tc>
          <w:tcPr>
            <w:tcW w:w="3099" w:type="dxa"/>
            <w:vAlign w:val="center"/>
          </w:tcPr>
          <w:p w:rsidR="000B593F" w:rsidRDefault="000B593F" w:rsidP="00632249">
            <w:pPr>
              <w:pStyle w:val="afffffffffff4"/>
              <w:ind w:firstLineChars="0" w:firstLine="0"/>
              <w:jc w:val="center"/>
              <w:rPr>
                <w:sz w:val="18"/>
                <w:szCs w:val="18"/>
              </w:rPr>
            </w:pPr>
            <w:r>
              <w:rPr>
                <w:rFonts w:hint="eastAsia"/>
                <w:sz w:val="18"/>
                <w:szCs w:val="18"/>
              </w:rPr>
              <w:t>无异味、无异嗅</w:t>
            </w:r>
          </w:p>
        </w:tc>
        <w:tc>
          <w:tcPr>
            <w:tcW w:w="2389" w:type="dxa"/>
            <w:vMerge/>
            <w:vAlign w:val="center"/>
          </w:tcPr>
          <w:p w:rsidR="000B593F" w:rsidRDefault="000B593F" w:rsidP="00632249">
            <w:pPr>
              <w:pStyle w:val="afffffffffff4"/>
              <w:ind w:firstLineChars="0" w:firstLine="0"/>
              <w:jc w:val="center"/>
              <w:rPr>
                <w:sz w:val="18"/>
                <w:szCs w:val="18"/>
              </w:rPr>
            </w:pPr>
          </w:p>
        </w:tc>
      </w:tr>
    </w:tbl>
    <w:p w:rsidR="000B593F" w:rsidRDefault="000B593F" w:rsidP="000B593F">
      <w:pPr>
        <w:pStyle w:val="affd"/>
        <w:spacing w:before="120" w:after="120"/>
      </w:pPr>
      <w:r>
        <w:t>理化指标</w:t>
      </w:r>
    </w:p>
    <w:p w:rsidR="000B593F" w:rsidRDefault="000B593F" w:rsidP="000B593F">
      <w:pPr>
        <w:pStyle w:val="affe"/>
        <w:spacing w:before="120" w:after="120"/>
      </w:pPr>
      <w:r>
        <w:t>界限指标</w:t>
      </w:r>
    </w:p>
    <w:p w:rsidR="000B593F" w:rsidRDefault="000B593F" w:rsidP="000B593F">
      <w:pPr>
        <w:pStyle w:val="affff6"/>
        <w:ind w:firstLine="420"/>
      </w:pPr>
      <w:r>
        <w:rPr>
          <w:rFonts w:hint="eastAsia"/>
        </w:rPr>
        <w:t>应有一项（或一项以上）指标符合表2的规定。</w:t>
      </w:r>
    </w:p>
    <w:p w:rsidR="000B593F" w:rsidRDefault="000B593F" w:rsidP="000B593F">
      <w:pPr>
        <w:pStyle w:val="aff2"/>
        <w:spacing w:before="120" w:after="120"/>
      </w:pPr>
      <w:r>
        <w:t>界限指标</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3044"/>
        <w:gridCol w:w="2423"/>
      </w:tblGrid>
      <w:tr w:rsidR="000B593F" w:rsidTr="00632249">
        <w:trPr>
          <w:trHeight w:val="276"/>
          <w:jc w:val="center"/>
        </w:trPr>
        <w:tc>
          <w:tcPr>
            <w:tcW w:w="4002" w:type="dxa"/>
            <w:vAlign w:val="center"/>
          </w:tcPr>
          <w:p w:rsidR="000B593F" w:rsidRDefault="000B593F" w:rsidP="00632249">
            <w:pPr>
              <w:pStyle w:val="afffffffffff4"/>
              <w:spacing w:line="240" w:lineRule="atLeast"/>
              <w:ind w:firstLineChars="0" w:firstLine="0"/>
              <w:jc w:val="center"/>
              <w:rPr>
                <w:rFonts w:hAnsi="宋体"/>
                <w:sz w:val="18"/>
                <w:szCs w:val="18"/>
              </w:rPr>
            </w:pPr>
            <w:r>
              <w:rPr>
                <w:rFonts w:hAnsi="宋体" w:hint="eastAsia"/>
                <w:sz w:val="18"/>
                <w:szCs w:val="18"/>
              </w:rPr>
              <w:t>项目</w:t>
            </w:r>
          </w:p>
        </w:tc>
        <w:tc>
          <w:tcPr>
            <w:tcW w:w="3044" w:type="dxa"/>
            <w:vAlign w:val="center"/>
          </w:tcPr>
          <w:p w:rsidR="000B593F" w:rsidRDefault="000B593F" w:rsidP="00632249">
            <w:pPr>
              <w:pStyle w:val="afffffffffff4"/>
              <w:spacing w:line="240" w:lineRule="atLeast"/>
              <w:ind w:firstLineChars="0" w:firstLine="0"/>
              <w:jc w:val="center"/>
              <w:rPr>
                <w:rFonts w:hAnsi="宋体"/>
                <w:sz w:val="18"/>
                <w:szCs w:val="18"/>
              </w:rPr>
            </w:pPr>
            <w:r>
              <w:rPr>
                <w:rFonts w:hAnsi="宋体" w:hint="eastAsia"/>
                <w:sz w:val="18"/>
                <w:szCs w:val="18"/>
              </w:rPr>
              <w:t>要求</w:t>
            </w:r>
          </w:p>
        </w:tc>
        <w:tc>
          <w:tcPr>
            <w:tcW w:w="2423" w:type="dxa"/>
            <w:vAlign w:val="center"/>
          </w:tcPr>
          <w:p w:rsidR="000B593F" w:rsidRDefault="000B593F" w:rsidP="00632249">
            <w:pPr>
              <w:pStyle w:val="afffffffffff4"/>
              <w:spacing w:line="240" w:lineRule="atLeast"/>
              <w:ind w:firstLineChars="0" w:firstLine="0"/>
              <w:jc w:val="center"/>
              <w:rPr>
                <w:rFonts w:hAnsi="宋体"/>
                <w:sz w:val="18"/>
                <w:szCs w:val="18"/>
              </w:rPr>
            </w:pPr>
            <w:r>
              <w:rPr>
                <w:rFonts w:hAnsi="宋体" w:hint="eastAsia"/>
                <w:sz w:val="18"/>
                <w:szCs w:val="18"/>
              </w:rPr>
              <w:t>检验方法</w:t>
            </w:r>
          </w:p>
        </w:tc>
      </w:tr>
      <w:tr w:rsidR="000B593F" w:rsidTr="00632249">
        <w:trPr>
          <w:trHeight w:val="276"/>
          <w:jc w:val="center"/>
        </w:trPr>
        <w:tc>
          <w:tcPr>
            <w:tcW w:w="4002" w:type="dxa"/>
            <w:vAlign w:val="center"/>
          </w:tcPr>
          <w:p w:rsidR="000B593F" w:rsidRDefault="000B593F" w:rsidP="00632249">
            <w:pPr>
              <w:pStyle w:val="afffffffffff4"/>
              <w:spacing w:line="240" w:lineRule="atLeast"/>
              <w:ind w:firstLineChars="0" w:firstLine="0"/>
              <w:rPr>
                <w:rFonts w:hAnsi="宋体"/>
                <w:sz w:val="18"/>
                <w:szCs w:val="18"/>
              </w:rPr>
            </w:pPr>
            <w:r>
              <w:rPr>
                <w:rFonts w:hAnsi="宋体" w:hint="eastAsia"/>
                <w:sz w:val="18"/>
                <w:szCs w:val="18"/>
              </w:rPr>
              <w:t>锂/（</w:t>
            </w:r>
            <w:r>
              <w:rPr>
                <w:rFonts w:hAnsi="宋体"/>
                <w:sz w:val="18"/>
                <w:szCs w:val="18"/>
              </w:rPr>
              <w:t>mg/L</w:t>
            </w:r>
            <w:r>
              <w:rPr>
                <w:rFonts w:hAnsi="宋体" w:hint="eastAsia"/>
                <w:sz w:val="18"/>
                <w:szCs w:val="18"/>
              </w:rPr>
              <w:t>）                            ≥</w:t>
            </w:r>
          </w:p>
        </w:tc>
        <w:tc>
          <w:tcPr>
            <w:tcW w:w="3044" w:type="dxa"/>
            <w:vAlign w:val="center"/>
          </w:tcPr>
          <w:p w:rsidR="000B593F" w:rsidRDefault="000B593F" w:rsidP="00632249">
            <w:pPr>
              <w:pStyle w:val="afffffffffff4"/>
              <w:spacing w:line="240" w:lineRule="atLeast"/>
              <w:ind w:firstLineChars="0" w:firstLine="0"/>
              <w:jc w:val="center"/>
              <w:rPr>
                <w:rFonts w:hAnsi="宋体"/>
                <w:sz w:val="18"/>
                <w:szCs w:val="18"/>
              </w:rPr>
            </w:pPr>
            <w:r>
              <w:rPr>
                <w:rFonts w:hAnsi="宋体" w:hint="eastAsia"/>
                <w:sz w:val="18"/>
                <w:szCs w:val="18"/>
              </w:rPr>
              <w:t>0.10</w:t>
            </w:r>
          </w:p>
        </w:tc>
        <w:tc>
          <w:tcPr>
            <w:tcW w:w="2423" w:type="dxa"/>
            <w:vMerge w:val="restart"/>
            <w:vAlign w:val="center"/>
          </w:tcPr>
          <w:p w:rsidR="000B593F" w:rsidRDefault="000B593F" w:rsidP="00632249">
            <w:pPr>
              <w:pStyle w:val="afffffffffff4"/>
              <w:spacing w:line="240" w:lineRule="atLeast"/>
              <w:ind w:firstLineChars="0" w:firstLine="0"/>
              <w:jc w:val="center"/>
              <w:rPr>
                <w:rFonts w:hAnsi="宋体"/>
                <w:sz w:val="18"/>
                <w:szCs w:val="18"/>
              </w:rPr>
            </w:pPr>
            <w:r>
              <w:rPr>
                <w:rFonts w:hAnsi="宋体" w:hint="eastAsia"/>
                <w:sz w:val="18"/>
                <w:szCs w:val="18"/>
              </w:rPr>
              <w:t>GB 8538</w:t>
            </w:r>
          </w:p>
        </w:tc>
      </w:tr>
      <w:tr w:rsidR="000B593F" w:rsidTr="00632249">
        <w:trPr>
          <w:trHeight w:val="276"/>
          <w:jc w:val="center"/>
        </w:trPr>
        <w:tc>
          <w:tcPr>
            <w:tcW w:w="4002" w:type="dxa"/>
            <w:vAlign w:val="center"/>
          </w:tcPr>
          <w:p w:rsidR="000B593F" w:rsidRDefault="000B593F" w:rsidP="00632249">
            <w:pPr>
              <w:pStyle w:val="afffffffffff4"/>
              <w:spacing w:line="240" w:lineRule="atLeast"/>
              <w:ind w:firstLineChars="0" w:firstLine="0"/>
              <w:rPr>
                <w:rFonts w:hAnsi="宋体"/>
                <w:sz w:val="18"/>
                <w:szCs w:val="18"/>
              </w:rPr>
            </w:pPr>
            <w:r>
              <w:rPr>
                <w:rFonts w:hAnsi="宋体" w:hint="eastAsia"/>
                <w:sz w:val="18"/>
                <w:szCs w:val="18"/>
              </w:rPr>
              <w:t>锶/（</w:t>
            </w:r>
            <w:r>
              <w:rPr>
                <w:rFonts w:hAnsi="宋体"/>
                <w:sz w:val="18"/>
                <w:szCs w:val="18"/>
              </w:rPr>
              <w:t>mg/L</w:t>
            </w:r>
            <w:r>
              <w:rPr>
                <w:rFonts w:hAnsi="宋体" w:hint="eastAsia"/>
                <w:sz w:val="18"/>
                <w:szCs w:val="18"/>
              </w:rPr>
              <w:t>）                            ≥</w:t>
            </w:r>
          </w:p>
        </w:tc>
        <w:tc>
          <w:tcPr>
            <w:tcW w:w="3044" w:type="dxa"/>
            <w:vAlign w:val="center"/>
          </w:tcPr>
          <w:p w:rsidR="000B593F" w:rsidRDefault="000B593F" w:rsidP="00632249">
            <w:pPr>
              <w:pStyle w:val="afffffffffff4"/>
              <w:spacing w:line="240" w:lineRule="atLeast"/>
              <w:ind w:firstLineChars="0" w:firstLine="0"/>
              <w:jc w:val="center"/>
              <w:rPr>
                <w:rFonts w:hAnsi="宋体"/>
                <w:sz w:val="18"/>
                <w:szCs w:val="18"/>
              </w:rPr>
            </w:pPr>
            <w:r>
              <w:rPr>
                <w:rFonts w:hAnsi="宋体" w:hint="eastAsia"/>
                <w:sz w:val="18"/>
                <w:szCs w:val="18"/>
              </w:rPr>
              <w:t>0.10</w:t>
            </w:r>
          </w:p>
        </w:tc>
        <w:tc>
          <w:tcPr>
            <w:tcW w:w="2423" w:type="dxa"/>
            <w:vMerge/>
            <w:vAlign w:val="center"/>
          </w:tcPr>
          <w:p w:rsidR="000B593F" w:rsidRDefault="000B593F" w:rsidP="00632249">
            <w:pPr>
              <w:pStyle w:val="afffffffffff4"/>
              <w:spacing w:line="240" w:lineRule="atLeast"/>
              <w:ind w:firstLineChars="0" w:firstLine="0"/>
              <w:jc w:val="center"/>
              <w:rPr>
                <w:rFonts w:hAnsi="宋体"/>
                <w:sz w:val="18"/>
                <w:szCs w:val="18"/>
              </w:rPr>
            </w:pPr>
          </w:p>
        </w:tc>
      </w:tr>
      <w:tr w:rsidR="000B593F" w:rsidTr="00632249">
        <w:trPr>
          <w:trHeight w:val="276"/>
          <w:jc w:val="center"/>
        </w:trPr>
        <w:tc>
          <w:tcPr>
            <w:tcW w:w="4002" w:type="dxa"/>
            <w:vAlign w:val="center"/>
          </w:tcPr>
          <w:p w:rsidR="000B593F" w:rsidRDefault="000B593F" w:rsidP="00632249">
            <w:pPr>
              <w:spacing w:line="240" w:lineRule="atLeast"/>
              <w:rPr>
                <w:rFonts w:ascii="宋体" w:hAnsi="宋体"/>
                <w:sz w:val="18"/>
                <w:szCs w:val="18"/>
              </w:rPr>
            </w:pPr>
            <w:r>
              <w:rPr>
                <w:rFonts w:ascii="宋体" w:hAnsi="宋体" w:hint="eastAsia"/>
                <w:sz w:val="18"/>
                <w:szCs w:val="18"/>
              </w:rPr>
              <w:t>偏硅酸/（</w:t>
            </w:r>
            <w:r>
              <w:rPr>
                <w:rFonts w:ascii="宋体" w:hAnsi="宋体"/>
                <w:sz w:val="18"/>
                <w:szCs w:val="18"/>
              </w:rPr>
              <w:t>mg/L</w:t>
            </w:r>
            <w:r>
              <w:rPr>
                <w:rFonts w:ascii="宋体" w:hAnsi="宋体" w:hint="eastAsia"/>
                <w:sz w:val="18"/>
                <w:szCs w:val="18"/>
              </w:rPr>
              <w:t xml:space="preserve">）                        </w:t>
            </w:r>
            <w:r>
              <w:rPr>
                <w:rFonts w:ascii="宋体" w:hAnsi="宋体" w:hint="eastAsia"/>
                <w:bCs/>
                <w:sz w:val="18"/>
                <w:szCs w:val="18"/>
              </w:rPr>
              <w:t>≥</w:t>
            </w:r>
          </w:p>
        </w:tc>
        <w:tc>
          <w:tcPr>
            <w:tcW w:w="3044" w:type="dxa"/>
            <w:vAlign w:val="center"/>
          </w:tcPr>
          <w:p w:rsidR="000B593F" w:rsidRDefault="000B593F" w:rsidP="00632249">
            <w:pPr>
              <w:spacing w:line="240" w:lineRule="atLeast"/>
              <w:jc w:val="center"/>
              <w:rPr>
                <w:rFonts w:ascii="宋体" w:hAnsi="宋体"/>
                <w:sz w:val="18"/>
                <w:szCs w:val="18"/>
              </w:rPr>
            </w:pPr>
            <w:r>
              <w:rPr>
                <w:rFonts w:ascii="宋体" w:hAnsi="宋体" w:hint="eastAsia"/>
                <w:sz w:val="18"/>
                <w:szCs w:val="18"/>
              </w:rPr>
              <w:t>7.0</w:t>
            </w:r>
          </w:p>
        </w:tc>
        <w:tc>
          <w:tcPr>
            <w:tcW w:w="2423" w:type="dxa"/>
            <w:vMerge/>
            <w:vAlign w:val="center"/>
          </w:tcPr>
          <w:p w:rsidR="000B593F" w:rsidRDefault="000B593F" w:rsidP="00632249">
            <w:pPr>
              <w:pStyle w:val="afffffffffff4"/>
              <w:spacing w:line="240" w:lineRule="atLeast"/>
              <w:ind w:firstLineChars="0" w:firstLine="0"/>
              <w:jc w:val="center"/>
              <w:rPr>
                <w:rFonts w:hAnsi="宋体"/>
                <w:sz w:val="18"/>
                <w:szCs w:val="18"/>
              </w:rPr>
            </w:pPr>
          </w:p>
        </w:tc>
      </w:tr>
      <w:tr w:rsidR="000B593F" w:rsidTr="00632249">
        <w:trPr>
          <w:trHeight w:val="276"/>
          <w:jc w:val="center"/>
        </w:trPr>
        <w:tc>
          <w:tcPr>
            <w:tcW w:w="4002" w:type="dxa"/>
            <w:vAlign w:val="center"/>
          </w:tcPr>
          <w:p w:rsidR="000B593F" w:rsidRDefault="000B593F" w:rsidP="00632249">
            <w:pPr>
              <w:spacing w:line="240" w:lineRule="atLeast"/>
              <w:rPr>
                <w:rFonts w:ascii="宋体" w:hAnsi="宋体"/>
                <w:sz w:val="18"/>
                <w:szCs w:val="18"/>
              </w:rPr>
            </w:pPr>
            <w:r>
              <w:rPr>
                <w:rFonts w:ascii="宋体" w:hAnsi="宋体" w:hint="eastAsia"/>
                <w:sz w:val="18"/>
                <w:szCs w:val="18"/>
              </w:rPr>
              <w:t>锌/（</w:t>
            </w:r>
            <w:r>
              <w:rPr>
                <w:rFonts w:ascii="宋体" w:hAnsi="宋体"/>
                <w:sz w:val="18"/>
                <w:szCs w:val="18"/>
              </w:rPr>
              <w:t>mg/L</w:t>
            </w:r>
            <w:r>
              <w:rPr>
                <w:rFonts w:ascii="宋体" w:hAnsi="宋体" w:hint="eastAsia"/>
                <w:sz w:val="18"/>
                <w:szCs w:val="18"/>
              </w:rPr>
              <w:t>）</w:t>
            </w:r>
          </w:p>
        </w:tc>
        <w:tc>
          <w:tcPr>
            <w:tcW w:w="3044" w:type="dxa"/>
            <w:vAlign w:val="center"/>
          </w:tcPr>
          <w:p w:rsidR="000B593F" w:rsidRDefault="000B593F" w:rsidP="00632249">
            <w:pPr>
              <w:spacing w:line="240" w:lineRule="atLeast"/>
              <w:jc w:val="center"/>
              <w:rPr>
                <w:rFonts w:ascii="宋体" w:hAnsi="宋体"/>
                <w:sz w:val="18"/>
                <w:szCs w:val="18"/>
              </w:rPr>
            </w:pPr>
            <w:r>
              <w:rPr>
                <w:rFonts w:ascii="宋体" w:hAnsi="宋体" w:hint="eastAsia"/>
                <w:sz w:val="18"/>
                <w:szCs w:val="18"/>
              </w:rPr>
              <w:t>0.10</w:t>
            </w:r>
            <w:r>
              <w:rPr>
                <w:rFonts w:ascii="宋体" w:hint="eastAsia"/>
                <w:sz w:val="18"/>
                <w:szCs w:val="18"/>
              </w:rPr>
              <w:t>～1.0</w:t>
            </w:r>
          </w:p>
        </w:tc>
        <w:tc>
          <w:tcPr>
            <w:tcW w:w="2423" w:type="dxa"/>
            <w:vMerge/>
            <w:vAlign w:val="center"/>
          </w:tcPr>
          <w:p w:rsidR="000B593F" w:rsidRDefault="000B593F" w:rsidP="00632249">
            <w:pPr>
              <w:spacing w:line="240" w:lineRule="atLeast"/>
              <w:jc w:val="center"/>
              <w:rPr>
                <w:rFonts w:ascii="宋体" w:hAnsi="宋体"/>
                <w:sz w:val="18"/>
                <w:szCs w:val="18"/>
              </w:rPr>
            </w:pPr>
          </w:p>
        </w:tc>
      </w:tr>
      <w:tr w:rsidR="000B593F" w:rsidTr="00632249">
        <w:trPr>
          <w:trHeight w:val="276"/>
          <w:jc w:val="center"/>
        </w:trPr>
        <w:tc>
          <w:tcPr>
            <w:tcW w:w="4002" w:type="dxa"/>
            <w:vAlign w:val="center"/>
          </w:tcPr>
          <w:p w:rsidR="000B593F" w:rsidRDefault="000B593F" w:rsidP="00632249">
            <w:pPr>
              <w:spacing w:line="240" w:lineRule="atLeast"/>
              <w:jc w:val="left"/>
              <w:rPr>
                <w:rFonts w:ascii="宋体" w:hAnsi="宋体"/>
                <w:sz w:val="18"/>
                <w:szCs w:val="18"/>
              </w:rPr>
            </w:pPr>
            <w:r>
              <w:rPr>
                <w:rFonts w:ascii="宋体" w:hAnsi="宋体" w:hint="eastAsia"/>
                <w:sz w:val="18"/>
                <w:szCs w:val="18"/>
              </w:rPr>
              <w:t>硒/（</w:t>
            </w:r>
            <w:r>
              <w:rPr>
                <w:rFonts w:ascii="宋体" w:hAnsi="宋体"/>
                <w:sz w:val="18"/>
                <w:szCs w:val="18"/>
              </w:rPr>
              <w:t>mg/L</w:t>
            </w:r>
            <w:r>
              <w:rPr>
                <w:rFonts w:ascii="宋体" w:hAnsi="宋体" w:hint="eastAsia"/>
                <w:sz w:val="18"/>
                <w:szCs w:val="18"/>
              </w:rPr>
              <w:t>）</w:t>
            </w:r>
          </w:p>
        </w:tc>
        <w:tc>
          <w:tcPr>
            <w:tcW w:w="3044" w:type="dxa"/>
            <w:vAlign w:val="center"/>
          </w:tcPr>
          <w:p w:rsidR="000B593F" w:rsidRDefault="000B593F" w:rsidP="00632249">
            <w:pPr>
              <w:spacing w:line="240" w:lineRule="atLeast"/>
              <w:jc w:val="center"/>
              <w:rPr>
                <w:rFonts w:ascii="宋体" w:hAnsi="宋体"/>
                <w:sz w:val="18"/>
                <w:szCs w:val="18"/>
              </w:rPr>
            </w:pPr>
            <w:r>
              <w:rPr>
                <w:rFonts w:ascii="宋体" w:hAnsi="宋体" w:hint="eastAsia"/>
                <w:sz w:val="18"/>
                <w:szCs w:val="18"/>
              </w:rPr>
              <w:t>0.005</w:t>
            </w:r>
            <w:r>
              <w:rPr>
                <w:rFonts w:hAnsi="宋体" w:hint="eastAsia"/>
                <w:sz w:val="18"/>
                <w:szCs w:val="18"/>
              </w:rPr>
              <w:t>～</w:t>
            </w:r>
            <w:r>
              <w:rPr>
                <w:rFonts w:ascii="宋体" w:hAnsi="宋体" w:hint="eastAsia"/>
                <w:sz w:val="18"/>
                <w:szCs w:val="18"/>
              </w:rPr>
              <w:t>0.01</w:t>
            </w:r>
          </w:p>
        </w:tc>
        <w:tc>
          <w:tcPr>
            <w:tcW w:w="2423" w:type="dxa"/>
            <w:vMerge/>
            <w:vAlign w:val="center"/>
          </w:tcPr>
          <w:p w:rsidR="000B593F" w:rsidRDefault="000B593F" w:rsidP="00632249">
            <w:pPr>
              <w:spacing w:line="240" w:lineRule="atLeast"/>
              <w:jc w:val="center"/>
              <w:rPr>
                <w:rFonts w:ascii="宋体" w:hAnsi="宋体"/>
                <w:sz w:val="18"/>
                <w:szCs w:val="18"/>
              </w:rPr>
            </w:pPr>
          </w:p>
        </w:tc>
      </w:tr>
      <w:tr w:rsidR="000B593F" w:rsidTr="00632249">
        <w:trPr>
          <w:trHeight w:val="276"/>
          <w:jc w:val="center"/>
        </w:trPr>
        <w:tc>
          <w:tcPr>
            <w:tcW w:w="4002" w:type="dxa"/>
            <w:vAlign w:val="center"/>
          </w:tcPr>
          <w:p w:rsidR="000B593F" w:rsidRDefault="000B593F" w:rsidP="00632249">
            <w:pPr>
              <w:pStyle w:val="afffffffffff4"/>
              <w:spacing w:line="240" w:lineRule="atLeast"/>
              <w:ind w:firstLineChars="0" w:firstLine="0"/>
              <w:jc w:val="left"/>
              <w:rPr>
                <w:rFonts w:hAnsi="宋体"/>
                <w:sz w:val="18"/>
                <w:szCs w:val="18"/>
              </w:rPr>
            </w:pPr>
            <w:r>
              <w:rPr>
                <w:rFonts w:hAnsi="宋体" w:hint="eastAsia"/>
                <w:sz w:val="18"/>
                <w:szCs w:val="18"/>
              </w:rPr>
              <w:t>溶解性总固体/（</w:t>
            </w:r>
            <w:r>
              <w:rPr>
                <w:rFonts w:hAnsi="宋体"/>
                <w:sz w:val="18"/>
                <w:szCs w:val="18"/>
              </w:rPr>
              <w:t>mg/L</w:t>
            </w:r>
            <w:r>
              <w:rPr>
                <w:rFonts w:hAnsi="宋体" w:hint="eastAsia"/>
                <w:sz w:val="18"/>
                <w:szCs w:val="18"/>
              </w:rPr>
              <w:t>）</w:t>
            </w:r>
          </w:p>
        </w:tc>
        <w:tc>
          <w:tcPr>
            <w:tcW w:w="3044" w:type="dxa"/>
            <w:vAlign w:val="center"/>
          </w:tcPr>
          <w:p w:rsidR="000B593F" w:rsidRDefault="000B593F" w:rsidP="00632249">
            <w:pPr>
              <w:pStyle w:val="afffffffffff4"/>
              <w:spacing w:line="240" w:lineRule="atLeast"/>
              <w:ind w:firstLineChars="0" w:firstLine="0"/>
              <w:jc w:val="center"/>
              <w:rPr>
                <w:rFonts w:hAnsi="宋体"/>
                <w:sz w:val="18"/>
                <w:szCs w:val="18"/>
              </w:rPr>
            </w:pPr>
            <w:r>
              <w:rPr>
                <w:rFonts w:hint="eastAsia"/>
                <w:sz w:val="18"/>
                <w:szCs w:val="18"/>
              </w:rPr>
              <w:t>30～1000</w:t>
            </w:r>
          </w:p>
        </w:tc>
        <w:tc>
          <w:tcPr>
            <w:tcW w:w="2423" w:type="dxa"/>
            <w:vMerge/>
            <w:vAlign w:val="center"/>
          </w:tcPr>
          <w:p w:rsidR="000B593F" w:rsidRDefault="000B593F" w:rsidP="00632249">
            <w:pPr>
              <w:pStyle w:val="afffffffffff4"/>
              <w:spacing w:line="240" w:lineRule="atLeast"/>
              <w:ind w:firstLineChars="0" w:firstLine="0"/>
              <w:jc w:val="center"/>
              <w:rPr>
                <w:rFonts w:hAnsi="宋体"/>
                <w:sz w:val="18"/>
                <w:szCs w:val="18"/>
              </w:rPr>
            </w:pPr>
          </w:p>
        </w:tc>
      </w:tr>
    </w:tbl>
    <w:p w:rsidR="000B593F" w:rsidRDefault="000B593F" w:rsidP="000B593F">
      <w:pPr>
        <w:pStyle w:val="affe"/>
        <w:spacing w:before="120" w:after="120"/>
      </w:pPr>
      <w:r>
        <w:t>限量指标</w:t>
      </w:r>
    </w:p>
    <w:p w:rsidR="000B593F" w:rsidRDefault="000B593F" w:rsidP="000B593F">
      <w:pPr>
        <w:pStyle w:val="affff6"/>
        <w:ind w:firstLine="420"/>
      </w:pPr>
      <w:r>
        <w:rPr>
          <w:rFonts w:hint="eastAsia"/>
        </w:rPr>
        <w:t>应符合表3的规定。</w:t>
      </w:r>
    </w:p>
    <w:p w:rsidR="000B593F" w:rsidRDefault="000B593F" w:rsidP="000B593F">
      <w:pPr>
        <w:pStyle w:val="aff2"/>
        <w:spacing w:before="120" w:after="120"/>
      </w:pPr>
      <w:r>
        <w:t>限量指标</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3009"/>
        <w:gridCol w:w="2457"/>
      </w:tblGrid>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项目</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指标</w:t>
            </w:r>
          </w:p>
        </w:tc>
        <w:tc>
          <w:tcPr>
            <w:tcW w:w="245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检验方法</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sz w:val="18"/>
                <w:szCs w:val="18"/>
              </w:rPr>
            </w:pPr>
            <w:r>
              <w:rPr>
                <w:rFonts w:hAnsi="宋体" w:hint="eastAsia"/>
                <w:sz w:val="18"/>
                <w:szCs w:val="18"/>
              </w:rPr>
              <w:t>pH</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6.5～8.5</w:t>
            </w:r>
          </w:p>
        </w:tc>
        <w:tc>
          <w:tcPr>
            <w:tcW w:w="245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GB/T 5750.4</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cs="宋体"/>
                <w:sz w:val="18"/>
                <w:szCs w:val="18"/>
              </w:rPr>
            </w:pPr>
            <w:r>
              <w:rPr>
                <w:rFonts w:hAnsi="宋体" w:cs="宋体" w:hint="eastAsia"/>
                <w:sz w:val="18"/>
                <w:szCs w:val="18"/>
              </w:rPr>
              <w:t>余氯（游离氯）/（mg/L）                  ≤</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0.05</w:t>
            </w:r>
          </w:p>
        </w:tc>
        <w:tc>
          <w:tcPr>
            <w:tcW w:w="245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GB/T 5750.11</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cs="宋体"/>
                <w:sz w:val="18"/>
                <w:szCs w:val="18"/>
              </w:rPr>
            </w:pPr>
            <w:r>
              <w:rPr>
                <w:rFonts w:hAnsi="宋体" w:cs="宋体" w:hint="eastAsia"/>
                <w:sz w:val="18"/>
                <w:szCs w:val="18"/>
              </w:rPr>
              <w:t>四氯化碳/（mg/L）                        ≤</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0.002</w:t>
            </w:r>
          </w:p>
        </w:tc>
        <w:tc>
          <w:tcPr>
            <w:tcW w:w="245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GB/T 5750.8</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sz w:val="18"/>
                <w:szCs w:val="18"/>
              </w:rPr>
            </w:pPr>
            <w:r>
              <w:rPr>
                <w:rFonts w:hAnsi="宋体" w:hint="eastAsia"/>
                <w:sz w:val="18"/>
                <w:szCs w:val="18"/>
              </w:rPr>
              <w:t xml:space="preserve">三氯甲烷/（mg/L）                 </w:t>
            </w:r>
            <w:r>
              <w:rPr>
                <w:rFonts w:hAnsi="宋体" w:cs="宋体" w:hint="eastAsia"/>
                <w:sz w:val="18"/>
                <w:szCs w:val="18"/>
              </w:rPr>
              <w:t xml:space="preserve">       ≤</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0.02</w:t>
            </w:r>
          </w:p>
        </w:tc>
        <w:tc>
          <w:tcPr>
            <w:tcW w:w="245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GB/T 5750.10</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sz w:val="18"/>
                <w:szCs w:val="18"/>
              </w:rPr>
            </w:pPr>
            <w:r>
              <w:rPr>
                <w:rFonts w:hAnsi="宋体" w:hint="eastAsia"/>
                <w:sz w:val="18"/>
                <w:szCs w:val="18"/>
              </w:rPr>
              <w:t>耗氧量（以O</w:t>
            </w:r>
            <w:r>
              <w:rPr>
                <w:rFonts w:hAnsi="宋体" w:hint="eastAsia"/>
                <w:sz w:val="18"/>
                <w:szCs w:val="18"/>
                <w:vertAlign w:val="subscript"/>
              </w:rPr>
              <w:t xml:space="preserve"> 2</w:t>
            </w:r>
            <w:r>
              <w:rPr>
                <w:rFonts w:hAnsi="宋体" w:hint="eastAsia"/>
                <w:sz w:val="18"/>
                <w:szCs w:val="18"/>
              </w:rPr>
              <w:t xml:space="preserve">计）/（mg/L）            </w:t>
            </w:r>
            <w:r>
              <w:rPr>
                <w:rFonts w:hAnsi="宋体" w:cs="宋体" w:hint="eastAsia"/>
                <w:sz w:val="18"/>
                <w:szCs w:val="18"/>
              </w:rPr>
              <w:t xml:space="preserve">    ≤</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2.0</w:t>
            </w:r>
          </w:p>
        </w:tc>
        <w:tc>
          <w:tcPr>
            <w:tcW w:w="245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GB/T 5750.7</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sz w:val="18"/>
                <w:szCs w:val="18"/>
              </w:rPr>
            </w:pPr>
            <w:r>
              <w:rPr>
                <w:rFonts w:hAnsi="宋体" w:hint="eastAsia"/>
                <w:sz w:val="18"/>
                <w:szCs w:val="18"/>
              </w:rPr>
              <w:t xml:space="preserve">溴酸盐/（mg/L）                         </w:t>
            </w:r>
            <w:r>
              <w:rPr>
                <w:rFonts w:hAnsi="宋体" w:cs="宋体" w:hint="eastAsia"/>
                <w:sz w:val="18"/>
                <w:szCs w:val="18"/>
              </w:rPr>
              <w:t xml:space="preserve"> ≤</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0.01</w:t>
            </w:r>
          </w:p>
        </w:tc>
        <w:tc>
          <w:tcPr>
            <w:tcW w:w="245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GB/T 5750.10</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sz w:val="18"/>
                <w:szCs w:val="18"/>
              </w:rPr>
            </w:pPr>
            <w:r>
              <w:rPr>
                <w:rFonts w:hAnsi="宋体" w:hint="eastAsia"/>
                <w:sz w:val="18"/>
                <w:szCs w:val="18"/>
              </w:rPr>
              <w:t xml:space="preserve">阴离子合成洗涤剂/（mg/L）               </w:t>
            </w:r>
            <w:r>
              <w:rPr>
                <w:rFonts w:hAnsi="宋体" w:cs="宋体" w:hint="eastAsia"/>
                <w:sz w:val="18"/>
                <w:szCs w:val="18"/>
              </w:rPr>
              <w:t xml:space="preserve"> ≤</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0.3</w:t>
            </w:r>
          </w:p>
        </w:tc>
        <w:tc>
          <w:tcPr>
            <w:tcW w:w="245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GB/T 5750.4</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spacing w:line="240" w:lineRule="atLeast"/>
              <w:rPr>
                <w:rFonts w:ascii="宋体" w:hAnsi="宋体"/>
                <w:sz w:val="18"/>
                <w:szCs w:val="18"/>
              </w:rPr>
            </w:pPr>
            <w:r>
              <w:rPr>
                <w:rFonts w:ascii="宋体" w:hAnsi="宋体" w:hint="eastAsia"/>
                <w:sz w:val="18"/>
                <w:szCs w:val="18"/>
              </w:rPr>
              <w:t>总α放射性/(</w:t>
            </w:r>
            <w:proofErr w:type="spellStart"/>
            <w:r>
              <w:rPr>
                <w:rFonts w:ascii="宋体" w:hAnsi="宋体" w:cs="Arial" w:hint="eastAsia"/>
                <w:sz w:val="18"/>
                <w:szCs w:val="18"/>
              </w:rPr>
              <w:t>Bq</w:t>
            </w:r>
            <w:proofErr w:type="spellEnd"/>
            <w:r>
              <w:rPr>
                <w:rFonts w:ascii="宋体" w:hAnsi="宋体" w:cs="Arial" w:hint="eastAsia"/>
                <w:sz w:val="18"/>
                <w:szCs w:val="18"/>
              </w:rPr>
              <w:t>/L</w:t>
            </w:r>
            <w:r>
              <w:rPr>
                <w:rFonts w:ascii="宋体" w:hAnsi="宋体" w:hint="eastAsia"/>
                <w:sz w:val="18"/>
                <w:szCs w:val="18"/>
              </w:rPr>
              <w:t xml:space="preserve">)                       </w:t>
            </w:r>
            <w:r>
              <w:rPr>
                <w:rFonts w:hAnsi="宋体" w:cs="宋体" w:hint="eastAsia"/>
                <w:sz w:val="18"/>
                <w:szCs w:val="18"/>
              </w:rPr>
              <w:t xml:space="preserve"> </w:t>
            </w:r>
            <w:r>
              <w:rPr>
                <w:rFonts w:ascii="宋体" w:hAnsi="宋体" w:cs="宋体" w:hint="eastAsia"/>
                <w:sz w:val="18"/>
                <w:szCs w:val="18"/>
              </w:rPr>
              <w:t>≤</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0.5</w:t>
            </w:r>
          </w:p>
        </w:tc>
        <w:tc>
          <w:tcPr>
            <w:tcW w:w="2457" w:type="dxa"/>
            <w:vMerge w:val="restart"/>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GB/T 5750.13</w:t>
            </w:r>
          </w:p>
        </w:tc>
      </w:tr>
      <w:tr w:rsidR="000B593F" w:rsidTr="00632249">
        <w:trPr>
          <w:trHeight w:val="262"/>
          <w:jc w:val="center"/>
        </w:trPr>
        <w:tc>
          <w:tcPr>
            <w:tcW w:w="411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spacing w:line="240" w:lineRule="atLeast"/>
              <w:rPr>
                <w:rFonts w:ascii="宋体" w:hAnsi="宋体"/>
                <w:sz w:val="18"/>
                <w:szCs w:val="18"/>
              </w:rPr>
            </w:pPr>
            <w:r>
              <w:rPr>
                <w:rFonts w:ascii="宋体" w:hAnsi="宋体" w:hint="eastAsia"/>
                <w:sz w:val="18"/>
                <w:szCs w:val="18"/>
              </w:rPr>
              <w:t>总β放射性/(</w:t>
            </w:r>
            <w:proofErr w:type="spellStart"/>
            <w:r>
              <w:rPr>
                <w:rFonts w:ascii="宋体" w:hAnsi="宋体" w:cs="Arial" w:hint="eastAsia"/>
                <w:sz w:val="18"/>
                <w:szCs w:val="18"/>
              </w:rPr>
              <w:t>Bq</w:t>
            </w:r>
            <w:proofErr w:type="spellEnd"/>
            <w:r>
              <w:rPr>
                <w:rFonts w:ascii="宋体" w:hAnsi="宋体" w:cs="Arial" w:hint="eastAsia"/>
                <w:sz w:val="18"/>
                <w:szCs w:val="18"/>
              </w:rPr>
              <w:t>/L</w:t>
            </w:r>
            <w:r>
              <w:rPr>
                <w:rFonts w:ascii="宋体" w:hAnsi="宋体" w:hint="eastAsia"/>
                <w:sz w:val="18"/>
                <w:szCs w:val="18"/>
              </w:rPr>
              <w:t xml:space="preserve">)                    </w:t>
            </w:r>
            <w:r>
              <w:rPr>
                <w:rFonts w:hAnsi="宋体" w:cs="宋体" w:hint="eastAsia"/>
                <w:sz w:val="18"/>
                <w:szCs w:val="18"/>
              </w:rPr>
              <w:t xml:space="preserve">    </w:t>
            </w:r>
            <w:r>
              <w:rPr>
                <w:rFonts w:ascii="宋体" w:hAnsi="宋体" w:cs="宋体" w:hint="eastAsia"/>
                <w:sz w:val="18"/>
                <w:szCs w:val="18"/>
              </w:rPr>
              <w:t>≤</w:t>
            </w:r>
          </w:p>
        </w:tc>
        <w:tc>
          <w:tcPr>
            <w:tcW w:w="300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1</w:t>
            </w:r>
          </w:p>
        </w:tc>
        <w:tc>
          <w:tcPr>
            <w:tcW w:w="2457" w:type="dxa"/>
            <w:vMerge/>
            <w:tcBorders>
              <w:top w:val="single" w:sz="4" w:space="0" w:color="auto"/>
              <w:left w:val="single" w:sz="4" w:space="0" w:color="auto"/>
              <w:bottom w:val="single" w:sz="4" w:space="0" w:color="auto"/>
              <w:right w:val="single" w:sz="4" w:space="0" w:color="auto"/>
            </w:tcBorders>
            <w:vAlign w:val="center"/>
          </w:tcPr>
          <w:p w:rsidR="000B593F" w:rsidRDefault="000B593F" w:rsidP="00632249">
            <w:pPr>
              <w:widowControl/>
              <w:spacing w:line="240" w:lineRule="atLeast"/>
              <w:jc w:val="left"/>
              <w:rPr>
                <w:rFonts w:ascii="宋体" w:hAnsi="宋体"/>
                <w:kern w:val="0"/>
                <w:sz w:val="18"/>
                <w:szCs w:val="18"/>
              </w:rPr>
            </w:pPr>
          </w:p>
        </w:tc>
      </w:tr>
    </w:tbl>
    <w:p w:rsidR="000B593F" w:rsidRDefault="000B593F" w:rsidP="000B593F">
      <w:pPr>
        <w:pStyle w:val="affd"/>
        <w:spacing w:before="120" w:after="120"/>
      </w:pPr>
      <w:r>
        <w:rPr>
          <w:rFonts w:hint="eastAsia"/>
        </w:rPr>
        <w:t>污染物限量</w:t>
      </w:r>
    </w:p>
    <w:p w:rsidR="000B593F" w:rsidRDefault="000B593F" w:rsidP="000B593F">
      <w:pPr>
        <w:pStyle w:val="affff6"/>
        <w:ind w:firstLine="420"/>
      </w:pPr>
      <w:r>
        <w:rPr>
          <w:rFonts w:hint="eastAsia"/>
        </w:rPr>
        <w:t>应符合表4的规定。</w:t>
      </w:r>
    </w:p>
    <w:p w:rsidR="000B593F" w:rsidRDefault="000B593F" w:rsidP="000B593F">
      <w:pPr>
        <w:pStyle w:val="aff2"/>
        <w:spacing w:before="120" w:after="120"/>
      </w:pPr>
      <w:r>
        <w:rPr>
          <w:rFonts w:hint="eastAsia"/>
        </w:rPr>
        <w:lastRenderedPageBreak/>
        <w:t>污染物限量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3000"/>
        <w:gridCol w:w="2443"/>
      </w:tblGrid>
      <w:tr w:rsidR="000B593F" w:rsidTr="00632249">
        <w:trPr>
          <w:trHeight w:val="160"/>
          <w:jc w:val="center"/>
        </w:trPr>
        <w:tc>
          <w:tcPr>
            <w:tcW w:w="4077" w:type="dxa"/>
            <w:tcBorders>
              <w:top w:val="single" w:sz="4" w:space="0" w:color="auto"/>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center"/>
              <w:rPr>
                <w:rFonts w:hAnsi="宋体"/>
                <w:sz w:val="18"/>
                <w:szCs w:val="18"/>
              </w:rPr>
            </w:pPr>
            <w:r>
              <w:rPr>
                <w:rFonts w:hAnsi="宋体" w:hint="eastAsia"/>
                <w:sz w:val="18"/>
                <w:szCs w:val="18"/>
              </w:rPr>
              <w:t>项目</w:t>
            </w:r>
          </w:p>
        </w:tc>
        <w:tc>
          <w:tcPr>
            <w:tcW w:w="3000" w:type="dxa"/>
            <w:tcBorders>
              <w:top w:val="single" w:sz="4" w:space="0" w:color="auto"/>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center"/>
              <w:rPr>
                <w:rFonts w:hAnsi="宋体"/>
                <w:sz w:val="18"/>
                <w:szCs w:val="18"/>
              </w:rPr>
            </w:pPr>
            <w:r>
              <w:rPr>
                <w:rFonts w:hAnsi="宋体" w:hint="eastAsia"/>
                <w:sz w:val="18"/>
                <w:szCs w:val="18"/>
              </w:rPr>
              <w:t>指标</w:t>
            </w:r>
          </w:p>
        </w:tc>
        <w:tc>
          <w:tcPr>
            <w:tcW w:w="2443"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center"/>
              <w:rPr>
                <w:sz w:val="18"/>
                <w:szCs w:val="18"/>
                <w:highlight w:val="yellow"/>
              </w:rPr>
            </w:pPr>
            <w:r>
              <w:rPr>
                <w:rFonts w:hint="eastAsia"/>
                <w:sz w:val="18"/>
                <w:szCs w:val="18"/>
              </w:rPr>
              <w:t>检验方法</w:t>
            </w:r>
          </w:p>
        </w:tc>
      </w:tr>
      <w:tr w:rsidR="000B593F" w:rsidTr="00632249">
        <w:trPr>
          <w:trHeight w:val="160"/>
          <w:jc w:val="center"/>
        </w:trPr>
        <w:tc>
          <w:tcPr>
            <w:tcW w:w="4077" w:type="dxa"/>
            <w:tcBorders>
              <w:top w:val="single" w:sz="4" w:space="0" w:color="auto"/>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left"/>
              <w:rPr>
                <w:rFonts w:hAnsi="宋体"/>
                <w:sz w:val="18"/>
                <w:szCs w:val="18"/>
                <w:highlight w:val="yellow"/>
              </w:rPr>
            </w:pPr>
            <w:r>
              <w:rPr>
                <w:rFonts w:hAnsi="宋体" w:hint="eastAsia"/>
                <w:sz w:val="18"/>
                <w:szCs w:val="18"/>
              </w:rPr>
              <w:t xml:space="preserve">铅/（mg/L）                            </w:t>
            </w:r>
            <w:r>
              <w:rPr>
                <w:rFonts w:hAnsi="宋体" w:cs="宋体" w:hint="eastAsia"/>
                <w:sz w:val="18"/>
                <w:szCs w:val="18"/>
              </w:rPr>
              <w:t xml:space="preserve"> ≤</w:t>
            </w:r>
          </w:p>
        </w:tc>
        <w:tc>
          <w:tcPr>
            <w:tcW w:w="3000" w:type="dxa"/>
            <w:tcBorders>
              <w:top w:val="single" w:sz="4" w:space="0" w:color="auto"/>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center"/>
              <w:rPr>
                <w:rFonts w:hAnsi="宋体"/>
                <w:sz w:val="18"/>
                <w:szCs w:val="18"/>
                <w:highlight w:val="yellow"/>
              </w:rPr>
            </w:pPr>
            <w:r>
              <w:rPr>
                <w:rFonts w:hAnsi="宋体" w:hint="eastAsia"/>
                <w:sz w:val="18"/>
                <w:szCs w:val="18"/>
              </w:rPr>
              <w:t>0.01</w:t>
            </w:r>
          </w:p>
        </w:tc>
        <w:tc>
          <w:tcPr>
            <w:tcW w:w="2443"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ind w:firstLineChars="0" w:firstLine="0"/>
              <w:jc w:val="center"/>
              <w:rPr>
                <w:sz w:val="18"/>
                <w:szCs w:val="18"/>
              </w:rPr>
            </w:pPr>
            <w:r>
              <w:rPr>
                <w:rFonts w:hint="eastAsia"/>
                <w:sz w:val="18"/>
                <w:szCs w:val="18"/>
              </w:rPr>
              <w:t>GB 5009.12、GB 8538</w:t>
            </w:r>
          </w:p>
        </w:tc>
      </w:tr>
      <w:tr w:rsidR="000B593F" w:rsidTr="00632249">
        <w:trPr>
          <w:trHeight w:val="160"/>
          <w:jc w:val="center"/>
        </w:trPr>
        <w:tc>
          <w:tcPr>
            <w:tcW w:w="4077" w:type="dxa"/>
            <w:tcBorders>
              <w:top w:val="single" w:sz="4" w:space="0" w:color="auto"/>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rPr>
                <w:rFonts w:hAnsi="宋体"/>
                <w:sz w:val="18"/>
                <w:szCs w:val="18"/>
              </w:rPr>
            </w:pPr>
            <w:r>
              <w:rPr>
                <w:rFonts w:hAnsi="宋体" w:hint="eastAsia"/>
                <w:sz w:val="18"/>
                <w:szCs w:val="18"/>
              </w:rPr>
              <w:t xml:space="preserve">镉/（mg/L）                          </w:t>
            </w:r>
            <w:r>
              <w:rPr>
                <w:rFonts w:hAnsi="宋体" w:cs="宋体" w:hint="eastAsia"/>
                <w:sz w:val="18"/>
                <w:szCs w:val="18"/>
              </w:rPr>
              <w:t xml:space="preserve">   ≤</w:t>
            </w:r>
          </w:p>
        </w:tc>
        <w:tc>
          <w:tcPr>
            <w:tcW w:w="3000" w:type="dxa"/>
            <w:tcBorders>
              <w:top w:val="single" w:sz="4" w:space="0" w:color="auto"/>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center"/>
              <w:rPr>
                <w:rFonts w:hAnsi="宋体"/>
                <w:sz w:val="18"/>
                <w:szCs w:val="18"/>
              </w:rPr>
            </w:pPr>
            <w:r>
              <w:rPr>
                <w:rFonts w:hAnsi="宋体" w:hint="eastAsia"/>
                <w:sz w:val="18"/>
                <w:szCs w:val="18"/>
              </w:rPr>
              <w:t>0.003</w:t>
            </w:r>
          </w:p>
        </w:tc>
        <w:tc>
          <w:tcPr>
            <w:tcW w:w="2443"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ind w:firstLineChars="0" w:firstLine="0"/>
              <w:jc w:val="center"/>
              <w:rPr>
                <w:sz w:val="18"/>
                <w:szCs w:val="18"/>
              </w:rPr>
            </w:pPr>
            <w:r>
              <w:rPr>
                <w:rFonts w:hint="eastAsia"/>
                <w:sz w:val="18"/>
                <w:szCs w:val="18"/>
              </w:rPr>
              <w:t>GB 5009.15、GB 8538</w:t>
            </w:r>
          </w:p>
        </w:tc>
      </w:tr>
      <w:tr w:rsidR="000B593F" w:rsidTr="00632249">
        <w:trPr>
          <w:trHeight w:val="160"/>
          <w:jc w:val="center"/>
        </w:trPr>
        <w:tc>
          <w:tcPr>
            <w:tcW w:w="4077" w:type="dxa"/>
            <w:tcBorders>
              <w:top w:val="single" w:sz="4" w:space="0" w:color="auto"/>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left"/>
              <w:rPr>
                <w:rFonts w:hAnsi="宋体"/>
                <w:sz w:val="18"/>
                <w:szCs w:val="18"/>
              </w:rPr>
            </w:pPr>
            <w:r>
              <w:rPr>
                <w:rFonts w:hAnsi="宋体" w:hint="eastAsia"/>
                <w:sz w:val="18"/>
                <w:szCs w:val="18"/>
              </w:rPr>
              <w:t xml:space="preserve">砷/（mg/L）                             </w:t>
            </w:r>
            <w:r>
              <w:rPr>
                <w:rFonts w:hAnsi="宋体" w:cs="宋体" w:hint="eastAsia"/>
                <w:sz w:val="18"/>
                <w:szCs w:val="18"/>
              </w:rPr>
              <w:t>≤</w:t>
            </w:r>
          </w:p>
        </w:tc>
        <w:tc>
          <w:tcPr>
            <w:tcW w:w="3000" w:type="dxa"/>
            <w:tcBorders>
              <w:top w:val="single" w:sz="4" w:space="0" w:color="auto"/>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center"/>
              <w:rPr>
                <w:rFonts w:hAnsi="宋体"/>
                <w:sz w:val="18"/>
                <w:szCs w:val="18"/>
              </w:rPr>
            </w:pPr>
            <w:r>
              <w:rPr>
                <w:rFonts w:hAnsi="宋体" w:hint="eastAsia"/>
                <w:sz w:val="18"/>
                <w:szCs w:val="18"/>
              </w:rPr>
              <w:t>0.01</w:t>
            </w:r>
          </w:p>
        </w:tc>
        <w:tc>
          <w:tcPr>
            <w:tcW w:w="2443"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ind w:firstLineChars="0" w:firstLine="0"/>
              <w:jc w:val="center"/>
              <w:rPr>
                <w:sz w:val="18"/>
                <w:szCs w:val="18"/>
              </w:rPr>
            </w:pPr>
            <w:r>
              <w:rPr>
                <w:rFonts w:hint="eastAsia"/>
                <w:sz w:val="18"/>
                <w:szCs w:val="18"/>
              </w:rPr>
              <w:t>GB 5009.11、GB 8538</w:t>
            </w:r>
          </w:p>
        </w:tc>
      </w:tr>
      <w:tr w:rsidR="000B593F" w:rsidTr="00632249">
        <w:trPr>
          <w:trHeight w:val="160"/>
          <w:jc w:val="center"/>
        </w:trPr>
        <w:tc>
          <w:tcPr>
            <w:tcW w:w="4077"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rPr>
                <w:rFonts w:hAnsi="宋体"/>
                <w:sz w:val="18"/>
                <w:szCs w:val="18"/>
              </w:rPr>
            </w:pPr>
            <w:r>
              <w:rPr>
                <w:rFonts w:hAnsi="宋体" w:hint="eastAsia"/>
                <w:sz w:val="18"/>
                <w:szCs w:val="18"/>
              </w:rPr>
              <w:t>亚硝酸盐（以NO</w:t>
            </w:r>
            <w:r>
              <w:rPr>
                <w:rFonts w:hAnsi="宋体" w:hint="eastAsia"/>
                <w:sz w:val="18"/>
                <w:szCs w:val="18"/>
                <w:vertAlign w:val="subscript"/>
              </w:rPr>
              <w:t>2</w:t>
            </w:r>
            <w:r>
              <w:rPr>
                <w:rFonts w:hAnsi="宋体" w:hint="eastAsia"/>
                <w:sz w:val="18"/>
                <w:szCs w:val="18"/>
                <w:vertAlign w:val="superscript"/>
              </w:rPr>
              <w:t>-</w:t>
            </w:r>
            <w:r>
              <w:rPr>
                <w:rFonts w:hAnsi="宋体" w:hint="eastAsia"/>
                <w:sz w:val="18"/>
                <w:szCs w:val="18"/>
              </w:rPr>
              <w:t xml:space="preserve">计）/（mg/L）            </w:t>
            </w:r>
            <w:r>
              <w:rPr>
                <w:rFonts w:hAnsi="宋体" w:cs="宋体" w:hint="eastAsia"/>
                <w:sz w:val="18"/>
                <w:szCs w:val="18"/>
              </w:rPr>
              <w:t>≤</w:t>
            </w:r>
          </w:p>
        </w:tc>
        <w:tc>
          <w:tcPr>
            <w:tcW w:w="3000"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adjustRightInd w:val="0"/>
              <w:snapToGrid w:val="0"/>
              <w:ind w:firstLineChars="0" w:firstLine="0"/>
              <w:jc w:val="center"/>
              <w:rPr>
                <w:rFonts w:hAnsi="宋体"/>
                <w:sz w:val="18"/>
                <w:szCs w:val="18"/>
              </w:rPr>
            </w:pPr>
            <w:r>
              <w:rPr>
                <w:rFonts w:hAnsi="宋体" w:hint="eastAsia"/>
                <w:sz w:val="18"/>
                <w:szCs w:val="18"/>
              </w:rPr>
              <w:t xml:space="preserve">0.005 </w:t>
            </w:r>
          </w:p>
        </w:tc>
        <w:tc>
          <w:tcPr>
            <w:tcW w:w="2443" w:type="dxa"/>
            <w:tcBorders>
              <w:left w:val="single" w:sz="4" w:space="0" w:color="auto"/>
              <w:right w:val="single" w:sz="4" w:space="0" w:color="auto"/>
            </w:tcBorders>
            <w:vAlign w:val="center"/>
          </w:tcPr>
          <w:p w:rsidR="000B593F" w:rsidRDefault="000B593F" w:rsidP="00632249">
            <w:pPr>
              <w:pStyle w:val="afffffffffff4"/>
              <w:tabs>
                <w:tab w:val="center" w:pos="4201"/>
                <w:tab w:val="right" w:leader="dot" w:pos="9298"/>
              </w:tabs>
              <w:ind w:firstLineChars="0" w:firstLine="0"/>
              <w:jc w:val="center"/>
              <w:rPr>
                <w:rFonts w:hAnsi="宋体"/>
                <w:sz w:val="18"/>
                <w:szCs w:val="18"/>
              </w:rPr>
            </w:pPr>
            <w:r>
              <w:rPr>
                <w:rFonts w:hint="eastAsia"/>
                <w:sz w:val="18"/>
                <w:szCs w:val="18"/>
              </w:rPr>
              <w:t>GB 8538</w:t>
            </w:r>
          </w:p>
        </w:tc>
      </w:tr>
    </w:tbl>
    <w:p w:rsidR="000B593F" w:rsidRDefault="000B593F" w:rsidP="000B593F">
      <w:pPr>
        <w:pStyle w:val="affd"/>
        <w:spacing w:before="120" w:after="120"/>
      </w:pPr>
      <w:r>
        <w:t>微生物限量</w:t>
      </w:r>
    </w:p>
    <w:p w:rsidR="000B593F" w:rsidRDefault="000B593F" w:rsidP="000B593F">
      <w:pPr>
        <w:pStyle w:val="affff6"/>
        <w:ind w:firstLine="420"/>
      </w:pPr>
      <w:r>
        <w:rPr>
          <w:rFonts w:hint="eastAsia"/>
        </w:rPr>
        <w:t>应符合表5的规定。</w:t>
      </w:r>
    </w:p>
    <w:p w:rsidR="000B593F" w:rsidRDefault="000B593F" w:rsidP="000B593F">
      <w:pPr>
        <w:pStyle w:val="aff2"/>
        <w:spacing w:before="120" w:after="120"/>
      </w:pPr>
      <w:r>
        <w:t>微生物限量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9"/>
        <w:gridCol w:w="1219"/>
        <w:gridCol w:w="1219"/>
        <w:gridCol w:w="1219"/>
        <w:gridCol w:w="2983"/>
      </w:tblGrid>
      <w:tr w:rsidR="000B593F" w:rsidTr="00632249">
        <w:trPr>
          <w:trHeight w:val="300"/>
          <w:jc w:val="center"/>
        </w:trPr>
        <w:tc>
          <w:tcPr>
            <w:tcW w:w="2949" w:type="dxa"/>
            <w:vMerge w:val="restart"/>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项目</w:t>
            </w:r>
          </w:p>
        </w:tc>
        <w:tc>
          <w:tcPr>
            <w:tcW w:w="3657" w:type="dxa"/>
            <w:gridSpan w:val="3"/>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采样方案</w:t>
            </w:r>
            <w:r>
              <w:rPr>
                <w:rFonts w:hAnsi="宋体" w:hint="eastAsia"/>
                <w:sz w:val="18"/>
                <w:szCs w:val="18"/>
                <w:vertAlign w:val="superscript"/>
              </w:rPr>
              <w:t>a</w:t>
            </w:r>
            <w:r>
              <w:rPr>
                <w:rFonts w:hAnsi="宋体" w:hint="eastAsia"/>
                <w:sz w:val="18"/>
                <w:szCs w:val="18"/>
              </w:rPr>
              <w:t>及限量</w:t>
            </w:r>
          </w:p>
        </w:tc>
        <w:tc>
          <w:tcPr>
            <w:tcW w:w="2983" w:type="dxa"/>
            <w:vMerge w:val="restart"/>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检验方法</w:t>
            </w:r>
          </w:p>
        </w:tc>
      </w:tr>
      <w:tr w:rsidR="000B593F" w:rsidTr="00632249">
        <w:trPr>
          <w:trHeight w:val="279"/>
          <w:jc w:val="center"/>
        </w:trPr>
        <w:tc>
          <w:tcPr>
            <w:tcW w:w="2949" w:type="dxa"/>
            <w:vMerge/>
            <w:tcBorders>
              <w:top w:val="single" w:sz="4" w:space="0" w:color="auto"/>
              <w:left w:val="single" w:sz="4" w:space="0" w:color="auto"/>
              <w:bottom w:val="single" w:sz="4" w:space="0" w:color="auto"/>
              <w:right w:val="single" w:sz="4" w:space="0" w:color="auto"/>
            </w:tcBorders>
            <w:vAlign w:val="center"/>
          </w:tcPr>
          <w:p w:rsidR="000B593F" w:rsidRDefault="000B593F" w:rsidP="00632249">
            <w:pPr>
              <w:widowControl/>
              <w:spacing w:line="240" w:lineRule="atLeast"/>
              <w:jc w:val="left"/>
              <w:rPr>
                <w:rFonts w:ascii="宋体" w:hAnsi="宋体"/>
                <w:kern w:val="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n</w:t>
            </w: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c</w:t>
            </w: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m</w:t>
            </w:r>
          </w:p>
        </w:tc>
        <w:tc>
          <w:tcPr>
            <w:tcW w:w="2983" w:type="dxa"/>
            <w:vMerge/>
            <w:tcBorders>
              <w:top w:val="single" w:sz="4" w:space="0" w:color="auto"/>
              <w:left w:val="single" w:sz="4" w:space="0" w:color="auto"/>
              <w:bottom w:val="single" w:sz="4" w:space="0" w:color="auto"/>
              <w:right w:val="single" w:sz="4" w:space="0" w:color="auto"/>
            </w:tcBorders>
            <w:vAlign w:val="center"/>
          </w:tcPr>
          <w:p w:rsidR="000B593F" w:rsidRDefault="000B593F" w:rsidP="00632249">
            <w:pPr>
              <w:widowControl/>
              <w:spacing w:line="240" w:lineRule="atLeast"/>
              <w:jc w:val="left"/>
              <w:rPr>
                <w:rFonts w:ascii="宋体" w:hAnsi="宋体"/>
                <w:kern w:val="0"/>
                <w:sz w:val="18"/>
                <w:szCs w:val="18"/>
              </w:rPr>
            </w:pPr>
          </w:p>
        </w:tc>
      </w:tr>
      <w:tr w:rsidR="000B593F" w:rsidTr="00632249">
        <w:trPr>
          <w:trHeight w:val="160"/>
          <w:jc w:val="center"/>
        </w:trPr>
        <w:tc>
          <w:tcPr>
            <w:tcW w:w="294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sz w:val="18"/>
                <w:szCs w:val="18"/>
              </w:rPr>
            </w:pPr>
            <w:r>
              <w:rPr>
                <w:rFonts w:hAnsi="宋体" w:hint="eastAsia"/>
                <w:sz w:val="18"/>
                <w:szCs w:val="18"/>
              </w:rPr>
              <w:t>大肠菌群/ (CFU/mL)</w:t>
            </w: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5</w:t>
            </w: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w:t>
            </w: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w:t>
            </w:r>
          </w:p>
        </w:tc>
        <w:tc>
          <w:tcPr>
            <w:tcW w:w="2983"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 4789.3 平板计数法</w:t>
            </w:r>
          </w:p>
        </w:tc>
      </w:tr>
      <w:tr w:rsidR="000B593F" w:rsidTr="00632249">
        <w:trPr>
          <w:trHeight w:val="160"/>
          <w:jc w:val="center"/>
        </w:trPr>
        <w:tc>
          <w:tcPr>
            <w:tcW w:w="294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sz w:val="18"/>
                <w:szCs w:val="18"/>
              </w:rPr>
            </w:pPr>
            <w:r>
              <w:rPr>
                <w:rFonts w:hAnsi="宋体" w:hint="eastAsia"/>
                <w:sz w:val="18"/>
                <w:szCs w:val="18"/>
              </w:rPr>
              <w:t>铜绿假单胞菌/ (CFU/250 mL)</w:t>
            </w: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5</w:t>
            </w: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w:t>
            </w:r>
          </w:p>
        </w:tc>
        <w:tc>
          <w:tcPr>
            <w:tcW w:w="1219"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0</w:t>
            </w:r>
          </w:p>
        </w:tc>
        <w:tc>
          <w:tcPr>
            <w:tcW w:w="2983" w:type="dxa"/>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jc w:val="center"/>
              <w:rPr>
                <w:rFonts w:hAnsi="宋体"/>
                <w:sz w:val="18"/>
                <w:szCs w:val="18"/>
              </w:rPr>
            </w:pPr>
            <w:r>
              <w:rPr>
                <w:rFonts w:hAnsi="宋体" w:hint="eastAsia"/>
                <w:sz w:val="18"/>
                <w:szCs w:val="18"/>
              </w:rPr>
              <w:t>GB 8538</w:t>
            </w:r>
          </w:p>
        </w:tc>
      </w:tr>
      <w:tr w:rsidR="000B593F" w:rsidTr="00632249">
        <w:trPr>
          <w:trHeight w:val="160"/>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0B593F" w:rsidRDefault="000B593F" w:rsidP="00632249">
            <w:pPr>
              <w:pStyle w:val="afffffffffff4"/>
              <w:tabs>
                <w:tab w:val="center" w:pos="4201"/>
                <w:tab w:val="right" w:leader="dot" w:pos="9298"/>
              </w:tabs>
              <w:spacing w:line="240" w:lineRule="atLeast"/>
              <w:ind w:firstLineChars="0" w:firstLine="0"/>
              <w:rPr>
                <w:rFonts w:hAnsi="宋体"/>
                <w:sz w:val="18"/>
                <w:szCs w:val="18"/>
              </w:rPr>
            </w:pPr>
            <w:r>
              <w:rPr>
                <w:rFonts w:hAnsi="宋体" w:hint="eastAsia"/>
                <w:sz w:val="18"/>
                <w:szCs w:val="18"/>
                <w:vertAlign w:val="superscript"/>
              </w:rPr>
              <w:t xml:space="preserve">a  </w:t>
            </w:r>
            <w:r>
              <w:rPr>
                <w:rFonts w:hAnsi="宋体" w:hint="eastAsia"/>
                <w:sz w:val="18"/>
                <w:szCs w:val="18"/>
              </w:rPr>
              <w:t>样品的采样及处理按GB 4789.1执行。</w:t>
            </w:r>
          </w:p>
        </w:tc>
      </w:tr>
    </w:tbl>
    <w:p w:rsidR="000B593F" w:rsidRDefault="000B593F" w:rsidP="000B593F">
      <w:pPr>
        <w:pStyle w:val="affd"/>
        <w:spacing w:before="120" w:after="120"/>
      </w:pPr>
      <w:r>
        <w:rPr>
          <w:rFonts w:hint="eastAsia"/>
        </w:rPr>
        <w:t>净含量</w:t>
      </w:r>
    </w:p>
    <w:p w:rsidR="000B593F" w:rsidRDefault="000B593F" w:rsidP="000B593F">
      <w:pPr>
        <w:pStyle w:val="affff6"/>
        <w:ind w:firstLine="420"/>
      </w:pPr>
      <w:r>
        <w:rPr>
          <w:rFonts w:hint="eastAsia"/>
        </w:rPr>
        <w:t>应符合《定量包装商品计量监督管理办法》的规定，检验按JJF 1070的规定执行。</w:t>
      </w:r>
    </w:p>
    <w:p w:rsidR="000B593F" w:rsidRDefault="000B593F" w:rsidP="000B593F">
      <w:pPr>
        <w:pStyle w:val="affd"/>
        <w:spacing w:before="120" w:after="120"/>
      </w:pPr>
      <w:r>
        <w:rPr>
          <w:rFonts w:hint="eastAsia"/>
        </w:rPr>
        <w:t>生产加工过程的卫生要求</w:t>
      </w:r>
    </w:p>
    <w:p w:rsidR="000B593F" w:rsidRDefault="000B593F" w:rsidP="000B593F">
      <w:pPr>
        <w:pStyle w:val="affff6"/>
        <w:ind w:firstLine="420"/>
      </w:pPr>
      <w:r>
        <w:rPr>
          <w:rFonts w:hint="eastAsia"/>
        </w:rPr>
        <w:t>应符合GB 19304的规定。</w:t>
      </w:r>
    </w:p>
    <w:p w:rsidR="000B593F" w:rsidRDefault="000B593F" w:rsidP="000B593F">
      <w:pPr>
        <w:pStyle w:val="affd"/>
        <w:spacing w:before="120" w:after="120"/>
      </w:pPr>
      <w:r>
        <w:rPr>
          <w:rFonts w:hint="eastAsia"/>
        </w:rPr>
        <w:t>其它要求</w:t>
      </w:r>
    </w:p>
    <w:p w:rsidR="000B593F" w:rsidRDefault="000B593F" w:rsidP="000B593F">
      <w:pPr>
        <w:pStyle w:val="affffffffa"/>
      </w:pPr>
      <w:r>
        <w:rPr>
          <w:rFonts w:hint="eastAsia"/>
        </w:rPr>
        <w:t>应在保证水源卫生安全的条件下进行开采、加工与灌装。</w:t>
      </w:r>
    </w:p>
    <w:p w:rsidR="000B593F" w:rsidRDefault="000B593F" w:rsidP="000B593F">
      <w:pPr>
        <w:pStyle w:val="affffffffa"/>
      </w:pPr>
      <w:r>
        <w:rPr>
          <w:rFonts w:hint="eastAsia"/>
        </w:rPr>
        <w:t>不应用容器将水源水运至异地灌装。</w:t>
      </w:r>
    </w:p>
    <w:p w:rsidR="000B593F" w:rsidRDefault="000B593F" w:rsidP="000B593F">
      <w:pPr>
        <w:pStyle w:val="affc"/>
        <w:spacing w:before="240" w:after="240"/>
      </w:pPr>
      <w:bookmarkStart w:id="59" w:name="_Toc93412831"/>
      <w:bookmarkStart w:id="60" w:name="_Toc93413832"/>
      <w:bookmarkStart w:id="61" w:name="_Toc97540064"/>
      <w:bookmarkStart w:id="62" w:name="_Toc93399672"/>
      <w:bookmarkStart w:id="63" w:name="_Toc97540423"/>
      <w:bookmarkStart w:id="64" w:name="_Toc97537731"/>
      <w:bookmarkStart w:id="65" w:name="_Toc93410888"/>
      <w:bookmarkStart w:id="66" w:name="_Toc97628621"/>
      <w:bookmarkStart w:id="67" w:name="_Toc97629469"/>
      <w:bookmarkStart w:id="68" w:name="_Toc97641937"/>
      <w:r>
        <w:rPr>
          <w:rFonts w:hint="eastAsia"/>
        </w:rPr>
        <w:t>检验规则</w:t>
      </w:r>
      <w:bookmarkEnd w:id="59"/>
      <w:bookmarkEnd w:id="60"/>
      <w:bookmarkEnd w:id="61"/>
      <w:bookmarkEnd w:id="62"/>
      <w:bookmarkEnd w:id="63"/>
      <w:bookmarkEnd w:id="64"/>
      <w:bookmarkEnd w:id="65"/>
      <w:bookmarkEnd w:id="66"/>
      <w:bookmarkEnd w:id="67"/>
      <w:bookmarkEnd w:id="68"/>
    </w:p>
    <w:p w:rsidR="000B593F" w:rsidRDefault="000B593F" w:rsidP="000B593F">
      <w:pPr>
        <w:pStyle w:val="affd"/>
        <w:spacing w:before="120" w:after="120"/>
      </w:pPr>
      <w:r>
        <w:rPr>
          <w:rFonts w:hint="eastAsia"/>
        </w:rPr>
        <w:t>水源监测</w:t>
      </w:r>
    </w:p>
    <w:p w:rsidR="000B593F" w:rsidRDefault="000B593F" w:rsidP="000B593F">
      <w:pPr>
        <w:pStyle w:val="affff6"/>
        <w:ind w:firstLine="420"/>
      </w:pPr>
      <w:r>
        <w:rPr>
          <w:rFonts w:hint="eastAsia"/>
        </w:rPr>
        <w:t>饮用天然泉水原料用水监测频率为每年丰水期和枯水期各至少一次；遇到特殊情况如地震、洪水时，应增加监测次数，监测水温、水量、界限指标、溶解性总固体、K</w:t>
      </w:r>
      <w:r>
        <w:rPr>
          <w:rFonts w:hint="eastAsia"/>
          <w:vertAlign w:val="superscript"/>
        </w:rPr>
        <w:t>+</w:t>
      </w:r>
      <w:r>
        <w:rPr>
          <w:rFonts w:hint="eastAsia"/>
        </w:rPr>
        <w:t>、Na</w:t>
      </w:r>
      <w:r>
        <w:rPr>
          <w:rFonts w:hint="eastAsia"/>
          <w:vertAlign w:val="superscript"/>
        </w:rPr>
        <w:t>+</w:t>
      </w:r>
      <w:r>
        <w:rPr>
          <w:rFonts w:hint="eastAsia"/>
        </w:rPr>
        <w:t>、Ca</w:t>
      </w:r>
      <w:r>
        <w:rPr>
          <w:rFonts w:hint="eastAsia"/>
          <w:vertAlign w:val="superscript"/>
        </w:rPr>
        <w:t>2+</w:t>
      </w:r>
      <w:r>
        <w:rPr>
          <w:rFonts w:hint="eastAsia"/>
        </w:rPr>
        <w:t>、Mg</w:t>
      </w:r>
      <w:r>
        <w:rPr>
          <w:rFonts w:hint="eastAsia"/>
          <w:vertAlign w:val="superscript"/>
        </w:rPr>
        <w:t>2+</w:t>
      </w:r>
      <w:r>
        <w:rPr>
          <w:rFonts w:hint="eastAsia"/>
        </w:rPr>
        <w:t>、HCO</w:t>
      </w:r>
      <w:r>
        <w:rPr>
          <w:rFonts w:hint="eastAsia"/>
          <w:vertAlign w:val="subscript"/>
        </w:rPr>
        <w:t>3</w:t>
      </w:r>
      <w:r>
        <w:rPr>
          <w:rFonts w:hint="eastAsia"/>
          <w:vertAlign w:val="superscript"/>
        </w:rPr>
        <w:t>-</w:t>
      </w:r>
      <w:r>
        <w:rPr>
          <w:rFonts w:hint="eastAsia"/>
        </w:rPr>
        <w:t>、SO</w:t>
      </w:r>
      <w:r>
        <w:rPr>
          <w:rFonts w:hint="eastAsia"/>
          <w:vertAlign w:val="subscript"/>
        </w:rPr>
        <w:t>4</w:t>
      </w:r>
      <w:r>
        <w:rPr>
          <w:rFonts w:hint="eastAsia"/>
          <w:vertAlign w:val="superscript"/>
        </w:rPr>
        <w:t>2-</w:t>
      </w:r>
      <w:r>
        <w:rPr>
          <w:rFonts w:hint="eastAsia"/>
        </w:rPr>
        <w:t>、Cl</w:t>
      </w:r>
      <w:r>
        <w:rPr>
          <w:rFonts w:hint="eastAsia"/>
          <w:vertAlign w:val="superscript"/>
        </w:rPr>
        <w:t>-</w:t>
      </w:r>
      <w:r>
        <w:rPr>
          <w:rFonts w:hint="eastAsia"/>
        </w:rPr>
        <w:t>，判断水源是否受到外界影响产生异常，必要时应根据实际情况增加监测项目。</w:t>
      </w:r>
    </w:p>
    <w:p w:rsidR="000B593F" w:rsidRDefault="000B593F" w:rsidP="000B593F">
      <w:pPr>
        <w:pStyle w:val="affd"/>
        <w:spacing w:before="120" w:after="120"/>
      </w:pPr>
      <w:r>
        <w:rPr>
          <w:rFonts w:hint="eastAsia"/>
        </w:rPr>
        <w:t>组批</w:t>
      </w:r>
    </w:p>
    <w:p w:rsidR="000B593F" w:rsidRDefault="000B593F" w:rsidP="000B593F">
      <w:pPr>
        <w:pStyle w:val="affff6"/>
        <w:ind w:firstLine="420"/>
      </w:pPr>
      <w:r>
        <w:rPr>
          <w:rFonts w:hint="eastAsia"/>
        </w:rPr>
        <w:t>同一班次、同一台灌装机灌装、同一规格的产品为一批。</w:t>
      </w:r>
    </w:p>
    <w:p w:rsidR="000B593F" w:rsidRDefault="000B593F" w:rsidP="000B593F">
      <w:pPr>
        <w:pStyle w:val="affd"/>
        <w:spacing w:before="120" w:after="120"/>
      </w:pPr>
      <w:r>
        <w:rPr>
          <w:rFonts w:hint="eastAsia"/>
        </w:rPr>
        <w:t>抽样</w:t>
      </w:r>
    </w:p>
    <w:p w:rsidR="000B593F" w:rsidRDefault="000B593F" w:rsidP="000B593F">
      <w:pPr>
        <w:pStyle w:val="affff6"/>
        <w:ind w:firstLine="420"/>
      </w:pPr>
      <w:r>
        <w:rPr>
          <w:rFonts w:hint="eastAsia"/>
        </w:rPr>
        <w:t>每批产品按生产批次及数量比例随机抽样，抽样数量应满足检验和留样要求。</w:t>
      </w:r>
    </w:p>
    <w:p w:rsidR="000B593F" w:rsidRDefault="000B593F" w:rsidP="000B593F">
      <w:pPr>
        <w:pStyle w:val="affd"/>
        <w:spacing w:before="120" w:after="120"/>
      </w:pPr>
      <w:r>
        <w:rPr>
          <w:rFonts w:hint="eastAsia"/>
        </w:rPr>
        <w:t>检验</w:t>
      </w:r>
    </w:p>
    <w:p w:rsidR="000B593F" w:rsidRDefault="000B593F" w:rsidP="000B593F">
      <w:pPr>
        <w:pStyle w:val="affe"/>
        <w:spacing w:before="120" w:after="120"/>
      </w:pPr>
      <w:r>
        <w:rPr>
          <w:rFonts w:hint="eastAsia"/>
        </w:rPr>
        <w:t>出厂检验</w:t>
      </w:r>
    </w:p>
    <w:p w:rsidR="000B593F" w:rsidRDefault="000B593F" w:rsidP="000B593F">
      <w:pPr>
        <w:pStyle w:val="affffffff9"/>
      </w:pPr>
      <w:r>
        <w:rPr>
          <w:rFonts w:hint="eastAsia"/>
        </w:rPr>
        <w:t>产品出厂前，应逐批进行检验，检验合格的产品方可出厂。</w:t>
      </w:r>
    </w:p>
    <w:p w:rsidR="000B593F" w:rsidRDefault="000B593F" w:rsidP="000B593F">
      <w:pPr>
        <w:pStyle w:val="affffffff9"/>
      </w:pPr>
      <w:r>
        <w:rPr>
          <w:rFonts w:hint="eastAsia"/>
        </w:rPr>
        <w:t>出厂检验项目包括pH、色度、浑浊度、滋味、气味、状态、大肠菌群。</w:t>
      </w:r>
    </w:p>
    <w:p w:rsidR="000B593F" w:rsidRDefault="000B593F" w:rsidP="000B593F">
      <w:pPr>
        <w:pStyle w:val="affe"/>
        <w:spacing w:before="120" w:after="120"/>
      </w:pPr>
      <w:r>
        <w:rPr>
          <w:rFonts w:hint="eastAsia"/>
        </w:rPr>
        <w:t>型式检验</w:t>
      </w:r>
    </w:p>
    <w:p w:rsidR="000B593F" w:rsidRDefault="000B593F" w:rsidP="000B593F">
      <w:pPr>
        <w:pStyle w:val="affff6"/>
        <w:ind w:firstLine="420"/>
      </w:pPr>
      <w:r>
        <w:rPr>
          <w:rFonts w:hint="eastAsia"/>
        </w:rPr>
        <w:t>型式检验应每年至少进行一次，检验项目为4.2～4.6规定的全部项目。有下列情况之一，亦应进行型式检验：</w:t>
      </w:r>
    </w:p>
    <w:p w:rsidR="000B593F" w:rsidRDefault="000B593F" w:rsidP="000B593F">
      <w:pPr>
        <w:pStyle w:val="af2"/>
        <w:tabs>
          <w:tab w:val="left" w:pos="851"/>
        </w:tabs>
      </w:pPr>
      <w:r>
        <w:rPr>
          <w:rFonts w:hint="eastAsia"/>
        </w:rPr>
        <w:lastRenderedPageBreak/>
        <w:t>新产品试制鉴定时；</w:t>
      </w:r>
    </w:p>
    <w:p w:rsidR="000B593F" w:rsidRDefault="000B593F" w:rsidP="000B593F">
      <w:pPr>
        <w:pStyle w:val="af2"/>
        <w:tabs>
          <w:tab w:val="left" w:pos="851"/>
        </w:tabs>
      </w:pPr>
      <w:r>
        <w:rPr>
          <w:rFonts w:hint="eastAsia"/>
        </w:rPr>
        <w:t>连续停产三个月以上重新恢复生产时；</w:t>
      </w:r>
    </w:p>
    <w:p w:rsidR="000B593F" w:rsidRDefault="000B593F" w:rsidP="000B593F">
      <w:pPr>
        <w:pStyle w:val="af2"/>
        <w:tabs>
          <w:tab w:val="left" w:pos="851"/>
        </w:tabs>
      </w:pPr>
      <w:r>
        <w:rPr>
          <w:rFonts w:hint="eastAsia"/>
        </w:rPr>
        <w:t>更换主要生产设备或水源水水质变化较大时；</w:t>
      </w:r>
    </w:p>
    <w:p w:rsidR="000B593F" w:rsidRDefault="000B593F" w:rsidP="000B593F">
      <w:pPr>
        <w:pStyle w:val="af2"/>
        <w:tabs>
          <w:tab w:val="left" w:pos="851"/>
        </w:tabs>
      </w:pPr>
      <w:r>
        <w:rPr>
          <w:rFonts w:hint="eastAsia"/>
        </w:rPr>
        <w:t>出厂检验结果与上次型式检验结果有较大差异时；</w:t>
      </w:r>
    </w:p>
    <w:p w:rsidR="000B593F" w:rsidRDefault="000B593F" w:rsidP="000B593F">
      <w:pPr>
        <w:pStyle w:val="af2"/>
        <w:tabs>
          <w:tab w:val="left" w:pos="851"/>
        </w:tabs>
      </w:pPr>
      <w:r>
        <w:rPr>
          <w:rFonts w:hint="eastAsia"/>
        </w:rPr>
        <w:t>国家食品安全监督等部门提出型式检验要求时。</w:t>
      </w:r>
    </w:p>
    <w:p w:rsidR="000B593F" w:rsidRDefault="000B593F" w:rsidP="000B593F">
      <w:pPr>
        <w:pStyle w:val="affd"/>
        <w:spacing w:before="120" w:after="120"/>
      </w:pPr>
      <w:r>
        <w:rPr>
          <w:rFonts w:hint="eastAsia"/>
        </w:rPr>
        <w:t>判定规则</w:t>
      </w:r>
    </w:p>
    <w:p w:rsidR="000B593F" w:rsidRDefault="000B593F" w:rsidP="000B593F">
      <w:pPr>
        <w:pStyle w:val="affffffffa"/>
      </w:pPr>
      <w:r>
        <w:rPr>
          <w:rFonts w:hint="eastAsia"/>
        </w:rPr>
        <w:t>微生物指标如有一项不符合要求时，不得复检，即判该批产品不合格。</w:t>
      </w:r>
    </w:p>
    <w:p w:rsidR="000B593F" w:rsidRDefault="000B593F" w:rsidP="000B593F">
      <w:pPr>
        <w:pStyle w:val="affffffffa"/>
      </w:pPr>
      <w:r>
        <w:rPr>
          <w:rFonts w:hint="eastAsia"/>
        </w:rPr>
        <w:t>其他指标如有一项以上（含一项）不合格，应重新自同批产品中抽取两倍量样品对不合格项目进行复验，以复验结果为准（监督</w:t>
      </w:r>
      <w:proofErr w:type="gramStart"/>
      <w:r>
        <w:rPr>
          <w:rFonts w:hint="eastAsia"/>
        </w:rPr>
        <w:t>抽查按</w:t>
      </w:r>
      <w:proofErr w:type="gramEnd"/>
      <w:r>
        <w:rPr>
          <w:rFonts w:hint="eastAsia"/>
        </w:rPr>
        <w:t>其规定执行）。若仍有不合格，则判该批次产品不合格。</w:t>
      </w:r>
    </w:p>
    <w:p w:rsidR="000B593F" w:rsidRDefault="000B593F" w:rsidP="000B593F">
      <w:pPr>
        <w:pStyle w:val="affc"/>
        <w:spacing w:before="240" w:after="240"/>
      </w:pPr>
      <w:bookmarkStart w:id="69" w:name="_Toc97537732"/>
      <w:bookmarkStart w:id="70" w:name="_Toc97540065"/>
      <w:bookmarkStart w:id="71" w:name="_Toc97540424"/>
      <w:bookmarkStart w:id="72" w:name="_Toc97628622"/>
      <w:bookmarkStart w:id="73" w:name="_Toc97629470"/>
      <w:bookmarkStart w:id="74" w:name="_Toc97641938"/>
      <w:r>
        <w:rPr>
          <w:rFonts w:hint="eastAsia"/>
        </w:rPr>
        <w:t>标签标志、包装、运输、贮存</w:t>
      </w:r>
      <w:bookmarkEnd w:id="69"/>
      <w:bookmarkEnd w:id="70"/>
      <w:bookmarkEnd w:id="71"/>
      <w:bookmarkEnd w:id="72"/>
      <w:bookmarkEnd w:id="73"/>
      <w:bookmarkEnd w:id="74"/>
    </w:p>
    <w:p w:rsidR="000B593F" w:rsidRDefault="000B593F" w:rsidP="000B593F">
      <w:pPr>
        <w:pStyle w:val="affd"/>
        <w:spacing w:before="120" w:after="120"/>
      </w:pPr>
      <w:r>
        <w:rPr>
          <w:rFonts w:hint="eastAsia"/>
        </w:rPr>
        <w:t>标签标志</w:t>
      </w:r>
    </w:p>
    <w:p w:rsidR="000B593F" w:rsidRDefault="000B593F" w:rsidP="000B593F">
      <w:pPr>
        <w:pStyle w:val="affffffffa"/>
      </w:pPr>
      <w:r>
        <w:rPr>
          <w:rFonts w:hint="eastAsia"/>
        </w:rPr>
        <w:t>预包装产品标签除应符合GB 7718的规定外，并符合下列要求：</w:t>
      </w:r>
    </w:p>
    <w:p w:rsidR="000B593F" w:rsidRDefault="000B593F" w:rsidP="000B593F">
      <w:pPr>
        <w:pStyle w:val="af2"/>
        <w:tabs>
          <w:tab w:val="left" w:pos="851"/>
        </w:tabs>
      </w:pPr>
      <w:r>
        <w:rPr>
          <w:rFonts w:hint="eastAsia"/>
        </w:rPr>
        <w:t>应标示饮用天然泉水水源地的地址；</w:t>
      </w:r>
    </w:p>
    <w:p w:rsidR="000B593F" w:rsidRDefault="000B593F" w:rsidP="000B593F">
      <w:pPr>
        <w:pStyle w:val="af2"/>
        <w:tabs>
          <w:tab w:val="left" w:pos="851"/>
        </w:tabs>
      </w:pPr>
      <w:r>
        <w:rPr>
          <w:rFonts w:hint="eastAsia"/>
        </w:rPr>
        <w:t>应标示界限指标（一项或一项以上）的含量范围；</w:t>
      </w:r>
    </w:p>
    <w:p w:rsidR="000B593F" w:rsidRDefault="000B593F" w:rsidP="000B593F">
      <w:pPr>
        <w:pStyle w:val="af2"/>
        <w:tabs>
          <w:tab w:val="left" w:pos="851"/>
        </w:tabs>
      </w:pPr>
      <w:r>
        <w:rPr>
          <w:rFonts w:hint="eastAsia"/>
        </w:rPr>
        <w:t>宜标明体现自身水质特征的其它指标。</w:t>
      </w:r>
    </w:p>
    <w:p w:rsidR="000B593F" w:rsidRDefault="000B593F" w:rsidP="000B593F">
      <w:pPr>
        <w:pStyle w:val="affffffffa"/>
      </w:pPr>
      <w:r>
        <w:rPr>
          <w:rFonts w:hint="eastAsia"/>
        </w:rPr>
        <w:t>储运图示标志应符合GB/T 191的规定。</w:t>
      </w:r>
    </w:p>
    <w:p w:rsidR="000B593F" w:rsidRDefault="000B593F" w:rsidP="000B593F">
      <w:pPr>
        <w:pStyle w:val="affd"/>
        <w:spacing w:before="120" w:after="120"/>
      </w:pPr>
      <w:r>
        <w:rPr>
          <w:rFonts w:hint="eastAsia"/>
        </w:rPr>
        <w:t>包装</w:t>
      </w:r>
    </w:p>
    <w:p w:rsidR="000B593F" w:rsidRDefault="000B593F" w:rsidP="000B593F">
      <w:pPr>
        <w:pStyle w:val="affffffffa"/>
      </w:pPr>
      <w:r>
        <w:rPr>
          <w:rFonts w:hint="eastAsia"/>
        </w:rPr>
        <w:t>包装材料和容器应符合相应的食品容器及包装材料卫生标准要求。</w:t>
      </w:r>
    </w:p>
    <w:p w:rsidR="000B593F" w:rsidRDefault="000B593F" w:rsidP="000B593F">
      <w:pPr>
        <w:pStyle w:val="affffffffa"/>
      </w:pPr>
      <w:r>
        <w:rPr>
          <w:rFonts w:hint="eastAsia"/>
        </w:rPr>
        <w:t>包装容器外部应保持清洁，封盖严密，无渗漏现象，标签封贴紧密牢固。</w:t>
      </w:r>
    </w:p>
    <w:p w:rsidR="000B593F" w:rsidRDefault="000B593F" w:rsidP="000B593F">
      <w:pPr>
        <w:pStyle w:val="affd"/>
        <w:spacing w:before="120" w:after="120"/>
      </w:pPr>
      <w:r>
        <w:rPr>
          <w:rFonts w:hint="eastAsia"/>
        </w:rPr>
        <w:t>运输</w:t>
      </w:r>
    </w:p>
    <w:p w:rsidR="000B593F" w:rsidRDefault="000B593F" w:rsidP="000B593F">
      <w:pPr>
        <w:pStyle w:val="affffffffa"/>
      </w:pPr>
      <w:r>
        <w:rPr>
          <w:rFonts w:hint="eastAsia"/>
        </w:rPr>
        <w:t>运输工具应清洁、卫生。产品不应与有毒、有害、有腐蚀性、易挥发或有异味的物品混装混运。</w:t>
      </w:r>
    </w:p>
    <w:p w:rsidR="000B593F" w:rsidRDefault="000B593F" w:rsidP="000B593F">
      <w:pPr>
        <w:pStyle w:val="affffffffa"/>
      </w:pPr>
      <w:r>
        <w:rPr>
          <w:rFonts w:hint="eastAsia"/>
        </w:rPr>
        <w:t>搬运时应轻拿轻放，严禁扔摔、撞击、挤压。</w:t>
      </w:r>
    </w:p>
    <w:p w:rsidR="000B593F" w:rsidRDefault="000B593F" w:rsidP="000B593F">
      <w:pPr>
        <w:pStyle w:val="affffffffa"/>
      </w:pPr>
      <w:r>
        <w:rPr>
          <w:rFonts w:hint="eastAsia"/>
        </w:rPr>
        <w:t>运输过程中不应曝晒、雨淋、受潮。</w:t>
      </w:r>
    </w:p>
    <w:p w:rsidR="000B593F" w:rsidRDefault="000B593F" w:rsidP="000B593F">
      <w:pPr>
        <w:pStyle w:val="affd"/>
        <w:spacing w:before="120" w:after="120"/>
      </w:pPr>
      <w:r>
        <w:rPr>
          <w:rFonts w:hint="eastAsia"/>
        </w:rPr>
        <w:t>贮存</w:t>
      </w:r>
    </w:p>
    <w:p w:rsidR="000B593F" w:rsidRDefault="000B593F" w:rsidP="000B593F">
      <w:pPr>
        <w:pStyle w:val="affffffffa"/>
      </w:pPr>
      <w:r>
        <w:rPr>
          <w:rFonts w:hint="eastAsia"/>
        </w:rPr>
        <w:t>产品不应与有毒、有害、有腐蚀性、易挥发或有异味的物品同库贮存。</w:t>
      </w:r>
    </w:p>
    <w:p w:rsidR="000B593F" w:rsidRDefault="000B593F" w:rsidP="00B00BF5">
      <w:pPr>
        <w:pStyle w:val="affffffffa"/>
      </w:pPr>
      <w:r>
        <w:rPr>
          <w:rFonts w:hint="eastAsia"/>
        </w:rPr>
        <w:t>产品应贮存在阴凉、干燥、通风的库房中，不应露天堆放、日晒、雨淋或靠近热源，包装箱底部应垫有100 mm以上的垫板。</w:t>
      </w:r>
    </w:p>
    <w:p w:rsidR="000B593F" w:rsidRDefault="000B593F" w:rsidP="000B593F">
      <w:pPr>
        <w:pStyle w:val="affff6"/>
        <w:ind w:firstLine="420"/>
        <w:sectPr w:rsidR="000B593F" w:rsidSect="008C0F4D">
          <w:headerReference w:type="even" r:id="rId23"/>
          <w:headerReference w:type="default" r:id="rId24"/>
          <w:footerReference w:type="even" r:id="rId25"/>
          <w:footerReference w:type="default" r:id="rId26"/>
          <w:pgSz w:w="11906" w:h="16838" w:code="9"/>
          <w:pgMar w:top="2410" w:right="1134" w:bottom="1134" w:left="1134" w:header="1418" w:footer="1134" w:gutter="284"/>
          <w:pgNumType w:start="1"/>
          <w:cols w:space="425"/>
          <w:formProt w:val="0"/>
          <w:docGrid w:linePitch="312"/>
        </w:sectPr>
      </w:pPr>
    </w:p>
    <w:p w:rsidR="000B593F" w:rsidRDefault="000B593F" w:rsidP="000B593F">
      <w:pPr>
        <w:pStyle w:val="af8"/>
        <w:rPr>
          <w:vanish w:val="0"/>
        </w:rPr>
      </w:pPr>
      <w:bookmarkStart w:id="75" w:name="BookMark5"/>
      <w:bookmarkEnd w:id="21"/>
    </w:p>
    <w:p w:rsidR="000B593F" w:rsidRDefault="000B593F" w:rsidP="000B593F">
      <w:pPr>
        <w:pStyle w:val="afe"/>
        <w:rPr>
          <w:vanish w:val="0"/>
        </w:rPr>
      </w:pPr>
    </w:p>
    <w:p w:rsidR="000B593F" w:rsidRDefault="000B593F" w:rsidP="000B593F">
      <w:pPr>
        <w:pStyle w:val="aff3"/>
        <w:spacing w:before="60" w:after="120"/>
      </w:pPr>
      <w:r>
        <w:br/>
      </w:r>
      <w:bookmarkStart w:id="76" w:name="_Toc97628623"/>
      <w:bookmarkStart w:id="77" w:name="_Toc97629471"/>
      <w:bookmarkStart w:id="78" w:name="_Toc97641939"/>
      <w:r>
        <w:rPr>
          <w:rFonts w:hint="eastAsia"/>
        </w:rPr>
        <w:t>（资料性）</w:t>
      </w:r>
      <w:r>
        <w:br/>
      </w:r>
      <w:r>
        <w:rPr>
          <w:rFonts w:hint="eastAsia"/>
        </w:rPr>
        <w:t>饮用天然泉水水源地调查评价</w:t>
      </w:r>
      <w:bookmarkEnd w:id="76"/>
      <w:bookmarkEnd w:id="77"/>
      <w:bookmarkEnd w:id="78"/>
    </w:p>
    <w:p w:rsidR="000B593F" w:rsidRDefault="000B593F" w:rsidP="000B593F">
      <w:pPr>
        <w:pStyle w:val="aff4"/>
        <w:spacing w:before="120" w:after="120"/>
      </w:pPr>
      <w:r w:rsidRPr="000B593F">
        <w:rPr>
          <w:rFonts w:hint="eastAsia"/>
        </w:rPr>
        <w:t>水源地调查</w:t>
      </w:r>
    </w:p>
    <w:p w:rsidR="000B593F" w:rsidRDefault="000B593F" w:rsidP="000B593F">
      <w:pPr>
        <w:pStyle w:val="affffffffff3"/>
      </w:pPr>
      <w:r>
        <w:rPr>
          <w:rFonts w:hint="eastAsia"/>
        </w:rPr>
        <w:t>宜对水源地所在水文地质单元开展以供水为目的的比例尺1︰5000～1︰10000环境水文地质调查，详细查明水源地水文地质、环境地质、地下水开发利用条件。</w:t>
      </w:r>
    </w:p>
    <w:p w:rsidR="000B593F" w:rsidRDefault="000B593F" w:rsidP="000B593F">
      <w:pPr>
        <w:pStyle w:val="affffffffff3"/>
      </w:pPr>
      <w:r>
        <w:rPr>
          <w:rFonts w:hint="eastAsia"/>
        </w:rPr>
        <w:t>水源地所在地下水单元中不存在可能造成地下水人为污染源。</w:t>
      </w:r>
    </w:p>
    <w:p w:rsidR="000B593F" w:rsidRDefault="000B593F" w:rsidP="000B593F">
      <w:pPr>
        <w:pStyle w:val="affffffffff3"/>
      </w:pPr>
      <w:r>
        <w:rPr>
          <w:rFonts w:hint="eastAsia"/>
        </w:rPr>
        <w:t>对水源地取水点</w:t>
      </w:r>
      <w:proofErr w:type="gramStart"/>
      <w:r>
        <w:rPr>
          <w:rFonts w:hint="eastAsia"/>
        </w:rPr>
        <w:t>宜开展</w:t>
      </w:r>
      <w:proofErr w:type="gramEnd"/>
      <w:r>
        <w:rPr>
          <w:rFonts w:hint="eastAsia"/>
        </w:rPr>
        <w:t>一个以上水文年的地下水动态（流量、水位、水温）长期监测资料。水位、水量、水温每5 d监测1次，暴雨后适当加密监测，水质分别在丰水期和枯水期各进行一次全面的采样检测。</w:t>
      </w:r>
    </w:p>
    <w:p w:rsidR="000B593F" w:rsidRDefault="000B593F" w:rsidP="000B593F">
      <w:pPr>
        <w:pStyle w:val="affffffffff3"/>
      </w:pPr>
      <w:r>
        <w:rPr>
          <w:rFonts w:hint="eastAsia"/>
        </w:rPr>
        <w:t>生产井宜按GB 50027的规定分别在丰水期和枯水期各进行1次抽水试验。</w:t>
      </w:r>
    </w:p>
    <w:p w:rsidR="000B593F" w:rsidRDefault="000B593F" w:rsidP="000B593F">
      <w:pPr>
        <w:pStyle w:val="aff4"/>
        <w:spacing w:before="120" w:after="120"/>
      </w:pPr>
      <w:r>
        <w:rPr>
          <w:rFonts w:hint="eastAsia"/>
        </w:rPr>
        <w:t>水源地评价</w:t>
      </w:r>
    </w:p>
    <w:p w:rsidR="000B593F" w:rsidRDefault="000B593F" w:rsidP="000B593F">
      <w:pPr>
        <w:pStyle w:val="affffffffff3"/>
      </w:pPr>
      <w:r>
        <w:rPr>
          <w:rFonts w:hint="eastAsia"/>
        </w:rPr>
        <w:t>水源地评价按以下方式进行：</w:t>
      </w:r>
    </w:p>
    <w:p w:rsidR="000B593F" w:rsidRDefault="000B593F" w:rsidP="000B593F">
      <w:pPr>
        <w:pStyle w:val="af5"/>
        <w:tabs>
          <w:tab w:val="left" w:pos="851"/>
        </w:tabs>
      </w:pPr>
      <w:r>
        <w:rPr>
          <w:rFonts w:hint="eastAsia"/>
        </w:rPr>
        <w:t>当以泉作开采水源时，</w:t>
      </w:r>
      <w:proofErr w:type="gramStart"/>
      <w:r>
        <w:rPr>
          <w:rFonts w:hint="eastAsia"/>
        </w:rPr>
        <w:t>宜取得泉</w:t>
      </w:r>
      <w:proofErr w:type="gramEnd"/>
      <w:r>
        <w:rPr>
          <w:rFonts w:hint="eastAsia"/>
        </w:rPr>
        <w:t>点一个水文年的流量动态长期观测资料，并以此为基础取保证率（P）95%的泉流量作为允许开采量；</w:t>
      </w:r>
    </w:p>
    <w:p w:rsidR="000B593F" w:rsidRDefault="000B593F" w:rsidP="000B593F">
      <w:pPr>
        <w:pStyle w:val="af5"/>
        <w:tabs>
          <w:tab w:val="left" w:pos="851"/>
        </w:tabs>
      </w:pPr>
      <w:r>
        <w:rPr>
          <w:rFonts w:hint="eastAsia"/>
        </w:rPr>
        <w:t>当以深井作取水水源时，宜以枯季进行抽水试验成果为依据，试验方法如下：</w:t>
      </w:r>
    </w:p>
    <w:p w:rsidR="000B593F" w:rsidRDefault="000B593F" w:rsidP="000B593F">
      <w:pPr>
        <w:pStyle w:val="af6"/>
        <w:tabs>
          <w:tab w:val="left" w:pos="1276"/>
        </w:tabs>
      </w:pPr>
      <w:r>
        <w:rPr>
          <w:rFonts w:hint="eastAsia"/>
        </w:rPr>
        <w:t>试验采用单孔稳定流抽水，做3次以上</w:t>
      </w:r>
      <w:proofErr w:type="gramStart"/>
      <w:r>
        <w:rPr>
          <w:rFonts w:hint="eastAsia"/>
        </w:rPr>
        <w:t>降深试验</w:t>
      </w:r>
      <w:proofErr w:type="gramEnd"/>
      <w:r>
        <w:rPr>
          <w:rFonts w:hint="eastAsia"/>
        </w:rPr>
        <w:t>；</w:t>
      </w:r>
    </w:p>
    <w:p w:rsidR="000B593F" w:rsidRDefault="000B593F" w:rsidP="000B593F">
      <w:pPr>
        <w:pStyle w:val="af6"/>
        <w:tabs>
          <w:tab w:val="left" w:pos="1276"/>
        </w:tabs>
      </w:pPr>
      <w:r>
        <w:rPr>
          <w:rFonts w:hint="eastAsia"/>
        </w:rPr>
        <w:t>各降次试验水位、流量连续稳定时间分别为24 h、12 h、8 h；</w:t>
      </w:r>
    </w:p>
    <w:p w:rsidR="000B593F" w:rsidRDefault="000B593F" w:rsidP="000B593F">
      <w:pPr>
        <w:pStyle w:val="af6"/>
        <w:tabs>
          <w:tab w:val="left" w:pos="1276"/>
        </w:tabs>
      </w:pPr>
      <w:r>
        <w:rPr>
          <w:rFonts w:hint="eastAsia"/>
        </w:rPr>
        <w:t>单</w:t>
      </w:r>
      <w:proofErr w:type="gramStart"/>
      <w:r>
        <w:rPr>
          <w:rFonts w:hint="eastAsia"/>
        </w:rPr>
        <w:t>井允许</w:t>
      </w:r>
      <w:proofErr w:type="gramEnd"/>
      <w:r>
        <w:rPr>
          <w:rFonts w:hint="eastAsia"/>
        </w:rPr>
        <w:t>开采量宜以抽水试验</w:t>
      </w:r>
      <w:proofErr w:type="gramStart"/>
      <w:r>
        <w:rPr>
          <w:rFonts w:hint="eastAsia"/>
        </w:rPr>
        <w:t>最大降深的</w:t>
      </w:r>
      <w:proofErr w:type="gramEnd"/>
      <w:r>
        <w:rPr>
          <w:rFonts w:hint="eastAsia"/>
        </w:rPr>
        <w:t>1.5倍～2倍且不大于50 m为约束计算，在开采期间不产生地下水位持续下降、水质恶化及引发不良地质环境问题的条件下进行合理确定。</w:t>
      </w:r>
    </w:p>
    <w:p w:rsidR="000B593F" w:rsidRDefault="000B593F" w:rsidP="000B593F">
      <w:pPr>
        <w:pStyle w:val="affffffffff3"/>
      </w:pPr>
      <w:r>
        <w:rPr>
          <w:rFonts w:hint="eastAsia"/>
        </w:rPr>
        <w:t>饮用天然泉水开发的水源取水点地下水允许开采量宜不小于50 m</w:t>
      </w:r>
      <w:r>
        <w:rPr>
          <w:rFonts w:hint="eastAsia"/>
          <w:vertAlign w:val="superscript"/>
        </w:rPr>
        <w:t>3</w:t>
      </w:r>
      <w:r>
        <w:rPr>
          <w:rFonts w:hint="eastAsia"/>
        </w:rPr>
        <w:t>/d。</w:t>
      </w:r>
    </w:p>
    <w:p w:rsidR="000B593F" w:rsidRDefault="000B593F" w:rsidP="000B593F">
      <w:pPr>
        <w:pStyle w:val="affffffffff3"/>
      </w:pPr>
      <w:r>
        <w:rPr>
          <w:rFonts w:hint="eastAsia"/>
        </w:rPr>
        <w:t>水源点的水质符合4.1的要求。</w:t>
      </w:r>
    </w:p>
    <w:p w:rsidR="000B593F" w:rsidRDefault="000B593F" w:rsidP="000B593F">
      <w:pPr>
        <w:pStyle w:val="aff4"/>
        <w:spacing w:before="120" w:after="120"/>
      </w:pPr>
      <w:r>
        <w:rPr>
          <w:rFonts w:hint="eastAsia"/>
        </w:rPr>
        <w:t>水源地监测</w:t>
      </w:r>
    </w:p>
    <w:p w:rsidR="000B593F" w:rsidRDefault="000B593F" w:rsidP="000B593F">
      <w:pPr>
        <w:pStyle w:val="affffffffff3"/>
      </w:pPr>
      <w:r>
        <w:rPr>
          <w:rFonts w:hint="eastAsia"/>
        </w:rPr>
        <w:t>水源开发后，宜继续进行水量、水位、水温的动态监测，频率宜不低于每季度一次。</w:t>
      </w:r>
    </w:p>
    <w:p w:rsidR="000B593F" w:rsidRDefault="000B593F" w:rsidP="000B593F">
      <w:pPr>
        <w:pStyle w:val="affffffffff3"/>
      </w:pPr>
      <w:r>
        <w:rPr>
          <w:rFonts w:hint="eastAsia"/>
        </w:rPr>
        <w:t>每年至少进行两次水源水质检测，监控水质变化情况。</w:t>
      </w:r>
    </w:p>
    <w:p w:rsidR="000B593F" w:rsidRDefault="000B593F" w:rsidP="000B593F">
      <w:pPr>
        <w:pStyle w:val="affffffffff3"/>
      </w:pPr>
      <w:r>
        <w:rPr>
          <w:rFonts w:hint="eastAsia"/>
        </w:rPr>
        <w:t>在可能遭受污染的地区，宜根据污染源特点对水质进行监测。</w:t>
      </w:r>
    </w:p>
    <w:p w:rsidR="000B593F" w:rsidRDefault="000B593F" w:rsidP="000B593F">
      <w:pPr>
        <w:pStyle w:val="aff4"/>
        <w:spacing w:before="120" w:after="120"/>
      </w:pPr>
      <w:r>
        <w:rPr>
          <w:rFonts w:hint="eastAsia"/>
        </w:rPr>
        <w:t>调查评价资料</w:t>
      </w:r>
    </w:p>
    <w:p w:rsidR="000B593F" w:rsidRDefault="000B593F" w:rsidP="000B593F">
      <w:pPr>
        <w:pStyle w:val="affffffffff3"/>
      </w:pPr>
      <w:r>
        <w:rPr>
          <w:rFonts w:hint="eastAsia"/>
        </w:rPr>
        <w:t>水源地调查评价宜编制饮用天然泉水水源地调查评价报告，内容包括：</w:t>
      </w:r>
    </w:p>
    <w:p w:rsidR="000B593F" w:rsidRDefault="000B593F" w:rsidP="000B593F">
      <w:pPr>
        <w:pStyle w:val="af5"/>
        <w:numPr>
          <w:ilvl w:val="0"/>
          <w:numId w:val="42"/>
        </w:numPr>
        <w:tabs>
          <w:tab w:val="left" w:pos="851"/>
        </w:tabs>
      </w:pPr>
      <w:r>
        <w:rPr>
          <w:rFonts w:hint="eastAsia"/>
        </w:rPr>
        <w:t>前言：任务来源、目的任务、水源地位置、交通、前人水文地质研究工作程度、完成实物工作量及质量评述；</w:t>
      </w:r>
    </w:p>
    <w:p w:rsidR="000B593F" w:rsidRDefault="000B593F" w:rsidP="000B593F">
      <w:pPr>
        <w:pStyle w:val="af5"/>
        <w:numPr>
          <w:ilvl w:val="0"/>
          <w:numId w:val="42"/>
        </w:numPr>
        <w:tabs>
          <w:tab w:val="left" w:pos="851"/>
        </w:tabs>
      </w:pPr>
      <w:r>
        <w:rPr>
          <w:rFonts w:hint="eastAsia"/>
        </w:rPr>
        <w:t>地下水形成条件：气象、水文、地层、构造、地下水类型及岩层含水性、环境水文地质条件；</w:t>
      </w:r>
    </w:p>
    <w:p w:rsidR="000B593F" w:rsidRDefault="000B593F" w:rsidP="000B593F">
      <w:pPr>
        <w:pStyle w:val="af5"/>
        <w:numPr>
          <w:ilvl w:val="0"/>
          <w:numId w:val="42"/>
        </w:numPr>
        <w:tabs>
          <w:tab w:val="left" w:pos="851"/>
        </w:tabs>
      </w:pPr>
      <w:r>
        <w:rPr>
          <w:rFonts w:hint="eastAsia"/>
        </w:rPr>
        <w:t>水源地水文地质条件：地下水系统、地下水</w:t>
      </w:r>
      <w:proofErr w:type="gramStart"/>
      <w:r>
        <w:rPr>
          <w:rFonts w:hint="eastAsia"/>
        </w:rPr>
        <w:t>补径排</w:t>
      </w:r>
      <w:proofErr w:type="gramEnd"/>
      <w:r>
        <w:rPr>
          <w:rFonts w:hint="eastAsia"/>
        </w:rPr>
        <w:t>条件、地下水动态特征、地下水化学特征；</w:t>
      </w:r>
    </w:p>
    <w:p w:rsidR="000B593F" w:rsidRDefault="000B593F" w:rsidP="000B593F">
      <w:pPr>
        <w:pStyle w:val="af5"/>
        <w:numPr>
          <w:ilvl w:val="0"/>
          <w:numId w:val="42"/>
        </w:numPr>
        <w:tabs>
          <w:tab w:val="left" w:pos="851"/>
        </w:tabs>
      </w:pPr>
      <w:r>
        <w:rPr>
          <w:rFonts w:hint="eastAsia"/>
        </w:rPr>
        <w:t>地下水资源评价：地下水允许开采量评价、地下水质量评价；</w:t>
      </w:r>
    </w:p>
    <w:p w:rsidR="000B593F" w:rsidRDefault="000B593F" w:rsidP="000B593F">
      <w:pPr>
        <w:pStyle w:val="af5"/>
        <w:numPr>
          <w:ilvl w:val="0"/>
          <w:numId w:val="42"/>
        </w:numPr>
        <w:tabs>
          <w:tab w:val="left" w:pos="851"/>
        </w:tabs>
      </w:pPr>
      <w:r>
        <w:rPr>
          <w:rFonts w:hint="eastAsia"/>
        </w:rPr>
        <w:t>水源地卫生防护；</w:t>
      </w:r>
    </w:p>
    <w:p w:rsidR="000B593F" w:rsidRDefault="000B593F" w:rsidP="000B593F">
      <w:pPr>
        <w:pStyle w:val="af5"/>
        <w:numPr>
          <w:ilvl w:val="0"/>
          <w:numId w:val="42"/>
        </w:numPr>
        <w:tabs>
          <w:tab w:val="left" w:pos="851"/>
        </w:tabs>
      </w:pPr>
      <w:r w:rsidRPr="000B593F">
        <w:rPr>
          <w:rFonts w:hint="eastAsia"/>
        </w:rPr>
        <w:t>结语；</w:t>
      </w:r>
    </w:p>
    <w:p w:rsidR="000B593F" w:rsidRDefault="000B593F" w:rsidP="000B593F">
      <w:pPr>
        <w:pStyle w:val="af5"/>
        <w:numPr>
          <w:ilvl w:val="0"/>
          <w:numId w:val="42"/>
        </w:numPr>
        <w:tabs>
          <w:tab w:val="left" w:pos="851"/>
        </w:tabs>
      </w:pPr>
      <w:r w:rsidRPr="000B593F">
        <w:rPr>
          <w:rFonts w:hint="eastAsia"/>
        </w:rPr>
        <w:t>主要附图：水文地质图（比例尺：1∶5000～1∶10000）、水源地保护区图（比例尺：1∶5000～1∶10000）、钻孔抽水实验综合图表；</w:t>
      </w:r>
    </w:p>
    <w:p w:rsidR="000B593F" w:rsidRDefault="000B593F" w:rsidP="000B593F">
      <w:pPr>
        <w:pStyle w:val="af5"/>
        <w:numPr>
          <w:ilvl w:val="0"/>
          <w:numId w:val="42"/>
        </w:numPr>
        <w:tabs>
          <w:tab w:val="left" w:pos="851"/>
        </w:tabs>
      </w:pPr>
      <w:r>
        <w:rPr>
          <w:rFonts w:hint="eastAsia"/>
        </w:rPr>
        <w:t>主要附表：水源水质及检验报告书、水源点地下水动态长期观测成果统计表。</w:t>
      </w:r>
    </w:p>
    <w:p w:rsidR="000B593F" w:rsidRDefault="000B593F" w:rsidP="000B593F">
      <w:pPr>
        <w:pStyle w:val="affffffffff3"/>
      </w:pPr>
      <w:r>
        <w:rPr>
          <w:rFonts w:hint="eastAsia"/>
        </w:rPr>
        <w:t>水源地调查评价宜提交以下资料：</w:t>
      </w:r>
    </w:p>
    <w:p w:rsidR="000B593F" w:rsidRDefault="000B593F" w:rsidP="000B593F">
      <w:pPr>
        <w:pStyle w:val="af5"/>
        <w:numPr>
          <w:ilvl w:val="0"/>
          <w:numId w:val="43"/>
        </w:numPr>
        <w:tabs>
          <w:tab w:val="left" w:pos="851"/>
        </w:tabs>
      </w:pPr>
      <w:r>
        <w:rPr>
          <w:rFonts w:hint="eastAsia"/>
        </w:rPr>
        <w:t>报告编写人职称证书及对资料真实、可靠性承诺书；</w:t>
      </w:r>
    </w:p>
    <w:p w:rsidR="000B593F" w:rsidRDefault="000B593F" w:rsidP="000B593F">
      <w:pPr>
        <w:pStyle w:val="af5"/>
        <w:numPr>
          <w:ilvl w:val="0"/>
          <w:numId w:val="43"/>
        </w:numPr>
        <w:tabs>
          <w:tab w:val="left" w:pos="851"/>
        </w:tabs>
      </w:pPr>
      <w:r>
        <w:rPr>
          <w:rFonts w:hint="eastAsia"/>
        </w:rPr>
        <w:lastRenderedPageBreak/>
        <w:t>饮用天然泉水水源地调查评价报告；</w:t>
      </w:r>
    </w:p>
    <w:p w:rsidR="000B593F" w:rsidRDefault="000B593F" w:rsidP="000B593F">
      <w:pPr>
        <w:pStyle w:val="af5"/>
        <w:numPr>
          <w:ilvl w:val="0"/>
          <w:numId w:val="43"/>
        </w:numPr>
        <w:tabs>
          <w:tab w:val="left" w:pos="851"/>
        </w:tabs>
        <w:sectPr w:rsidR="000B593F" w:rsidSect="008C0F4D">
          <w:headerReference w:type="even" r:id="rId27"/>
          <w:headerReference w:type="default" r:id="rId28"/>
          <w:footerReference w:type="even" r:id="rId29"/>
          <w:footerReference w:type="default" r:id="rId30"/>
          <w:pgSz w:w="11906" w:h="16838" w:code="9"/>
          <w:pgMar w:top="2410" w:right="1134" w:bottom="1134" w:left="1134" w:header="1418" w:footer="1134" w:gutter="284"/>
          <w:cols w:space="425"/>
          <w:formProt w:val="0"/>
          <w:docGrid w:linePitch="312"/>
        </w:sectPr>
      </w:pPr>
      <w:r>
        <w:rPr>
          <w:rFonts w:hint="eastAsia"/>
        </w:rPr>
        <w:t>相关附图、附件。</w:t>
      </w:r>
    </w:p>
    <w:p w:rsidR="000B593F" w:rsidRDefault="000B593F" w:rsidP="000B593F">
      <w:pPr>
        <w:pStyle w:val="af8"/>
        <w:rPr>
          <w:vanish w:val="0"/>
        </w:rPr>
      </w:pPr>
    </w:p>
    <w:p w:rsidR="000B593F" w:rsidRDefault="000B593F" w:rsidP="000B593F">
      <w:pPr>
        <w:pStyle w:val="afe"/>
        <w:rPr>
          <w:vanish w:val="0"/>
        </w:rPr>
      </w:pPr>
    </w:p>
    <w:p w:rsidR="000B593F" w:rsidRDefault="000B593F" w:rsidP="000B593F">
      <w:pPr>
        <w:pStyle w:val="aff3"/>
        <w:spacing w:before="60" w:after="120"/>
      </w:pPr>
      <w:r>
        <w:br/>
      </w:r>
      <w:bookmarkStart w:id="79" w:name="_Toc97628624"/>
      <w:bookmarkStart w:id="80" w:name="_Toc97629472"/>
      <w:bookmarkStart w:id="81" w:name="_Toc97641940"/>
      <w:r>
        <w:rPr>
          <w:rFonts w:hint="eastAsia"/>
        </w:rPr>
        <w:t>（资料性）</w:t>
      </w:r>
      <w:r>
        <w:br/>
      </w:r>
      <w:r>
        <w:rPr>
          <w:rFonts w:hint="eastAsia"/>
        </w:rPr>
        <w:t>水源水水质检验报告格式</w:t>
      </w:r>
      <w:bookmarkEnd w:id="79"/>
      <w:bookmarkEnd w:id="80"/>
      <w:bookmarkEnd w:id="81"/>
    </w:p>
    <w:p w:rsidR="000B593F" w:rsidRPr="000B593F" w:rsidRDefault="000B593F" w:rsidP="000B593F">
      <w:pPr>
        <w:pStyle w:val="affff6"/>
        <w:ind w:firstLine="420"/>
      </w:pPr>
      <w:r w:rsidRPr="000B593F">
        <w:rPr>
          <w:rFonts w:hint="eastAsia"/>
        </w:rPr>
        <w:t>饮用天然泉水水源水水质检验报告（内页式样）见表B.1。</w:t>
      </w:r>
    </w:p>
    <w:p w:rsidR="000B593F" w:rsidRDefault="006F0852" w:rsidP="006F0852">
      <w:pPr>
        <w:pStyle w:val="aff"/>
        <w:spacing w:before="120" w:after="120"/>
      </w:pPr>
      <w:r w:rsidRPr="006F0852">
        <w:rPr>
          <w:rFonts w:hint="eastAsia"/>
        </w:rPr>
        <w:t>饮用天然泉水水源</w:t>
      </w:r>
      <w:proofErr w:type="gramStart"/>
      <w:r w:rsidRPr="006F0852">
        <w:rPr>
          <w:rFonts w:hint="eastAsia"/>
        </w:rPr>
        <w:t>水</w:t>
      </w:r>
      <w:proofErr w:type="gramEnd"/>
      <w:r w:rsidRPr="006F0852">
        <w:rPr>
          <w:rFonts w:hint="eastAsia"/>
        </w:rPr>
        <w:t>水质检验报告（内页式样）</w:t>
      </w:r>
    </w:p>
    <w:p w:rsidR="006F0852" w:rsidRPr="006F0852" w:rsidRDefault="00B00BF5" w:rsidP="00281EC7">
      <w:pPr>
        <w:snapToGrid w:val="0"/>
        <w:spacing w:line="400" w:lineRule="atLeast"/>
        <w:rPr>
          <w:sz w:val="18"/>
          <w:szCs w:val="18"/>
          <w:u w:val="single"/>
        </w:rPr>
      </w:pPr>
      <w:r w:rsidRPr="00B00BF5">
        <w:rPr>
          <w:rFonts w:hint="eastAsia"/>
          <w:sz w:val="18"/>
          <w:szCs w:val="18"/>
        </w:rPr>
        <w:t>泉（孔）名称</w:t>
      </w:r>
      <w:r w:rsidR="006F0852" w:rsidRPr="006F0852">
        <w:rPr>
          <w:sz w:val="18"/>
          <w:szCs w:val="18"/>
          <w:u w:val="single"/>
        </w:rPr>
        <w:t xml:space="preserve">               </w:t>
      </w:r>
      <w:r w:rsidR="006F0852">
        <w:rPr>
          <w:rFonts w:hint="eastAsia"/>
          <w:sz w:val="18"/>
          <w:szCs w:val="18"/>
          <w:u w:val="single"/>
        </w:rPr>
        <w:t xml:space="preserve">           </w:t>
      </w:r>
      <w:r w:rsidR="006F0852" w:rsidRPr="006F0852">
        <w:rPr>
          <w:sz w:val="18"/>
          <w:szCs w:val="18"/>
          <w:u w:val="single"/>
        </w:rPr>
        <w:t xml:space="preserve">       </w:t>
      </w:r>
      <w:r w:rsidR="006F0852">
        <w:rPr>
          <w:rFonts w:hint="eastAsia"/>
          <w:sz w:val="18"/>
          <w:szCs w:val="18"/>
        </w:rPr>
        <w:t xml:space="preserve">          </w:t>
      </w:r>
      <w:r w:rsidR="006F0852" w:rsidRPr="006F0852">
        <w:rPr>
          <w:rFonts w:hint="eastAsia"/>
          <w:sz w:val="18"/>
          <w:szCs w:val="18"/>
        </w:rPr>
        <w:t>采样日期</w:t>
      </w:r>
      <w:r w:rsidR="006F0852" w:rsidRPr="006F0852">
        <w:rPr>
          <w:sz w:val="18"/>
          <w:szCs w:val="18"/>
          <w:u w:val="single"/>
        </w:rPr>
        <w:t xml:space="preserve">                      </w:t>
      </w:r>
    </w:p>
    <w:p w:rsidR="006F0852" w:rsidRPr="006F0852" w:rsidRDefault="00B00BF5" w:rsidP="00281EC7">
      <w:pPr>
        <w:snapToGrid w:val="0"/>
        <w:spacing w:line="400" w:lineRule="atLeast"/>
        <w:rPr>
          <w:sz w:val="18"/>
          <w:szCs w:val="18"/>
          <w:u w:val="single"/>
        </w:rPr>
      </w:pPr>
      <w:r w:rsidRPr="00B00BF5">
        <w:rPr>
          <w:rFonts w:hint="eastAsia"/>
          <w:sz w:val="18"/>
          <w:szCs w:val="18"/>
        </w:rPr>
        <w:t>泉（孔）编号</w:t>
      </w:r>
      <w:r w:rsidR="006F0852" w:rsidRPr="006F0852">
        <w:rPr>
          <w:sz w:val="18"/>
          <w:szCs w:val="18"/>
          <w:u w:val="single"/>
        </w:rPr>
        <w:t xml:space="preserve">                                 </w:t>
      </w:r>
      <w:r w:rsidR="006F0852" w:rsidRPr="006F0852">
        <w:rPr>
          <w:sz w:val="18"/>
          <w:szCs w:val="18"/>
        </w:rPr>
        <w:t xml:space="preserve">          </w:t>
      </w:r>
      <w:r w:rsidR="006F0852" w:rsidRPr="006F0852">
        <w:rPr>
          <w:rFonts w:hint="eastAsia"/>
          <w:sz w:val="18"/>
          <w:szCs w:val="18"/>
        </w:rPr>
        <w:t>送样日期</w:t>
      </w:r>
      <w:r w:rsidR="006F0852" w:rsidRPr="006F0852">
        <w:rPr>
          <w:sz w:val="18"/>
          <w:szCs w:val="18"/>
          <w:u w:val="single"/>
        </w:rPr>
        <w:t xml:space="preserve">                      </w:t>
      </w:r>
    </w:p>
    <w:p w:rsidR="006F0852" w:rsidRPr="006F0852" w:rsidRDefault="006F0852" w:rsidP="00281EC7">
      <w:pPr>
        <w:pStyle w:val="affff6"/>
        <w:spacing w:line="400" w:lineRule="atLeast"/>
        <w:ind w:firstLineChars="0" w:firstLine="0"/>
        <w:rPr>
          <w:sz w:val="18"/>
          <w:szCs w:val="18"/>
          <w:u w:val="single"/>
        </w:rPr>
      </w:pPr>
      <w:r w:rsidRPr="006F0852">
        <w:rPr>
          <w:rFonts w:hint="eastAsia"/>
          <w:sz w:val="18"/>
          <w:szCs w:val="18"/>
        </w:rPr>
        <w:t>采样地点</w:t>
      </w:r>
      <w:r w:rsidRPr="006F0852">
        <w:rPr>
          <w:sz w:val="18"/>
          <w:szCs w:val="18"/>
          <w:u w:val="single"/>
        </w:rPr>
        <w:t xml:space="preserve">                           </w:t>
      </w:r>
      <w:r w:rsidR="00B00BF5">
        <w:rPr>
          <w:rFonts w:hint="eastAsia"/>
          <w:sz w:val="18"/>
          <w:szCs w:val="18"/>
          <w:u w:val="single"/>
        </w:rPr>
        <w:t xml:space="preserve">    </w:t>
      </w:r>
      <w:r w:rsidRPr="006F0852">
        <w:rPr>
          <w:sz w:val="18"/>
          <w:szCs w:val="18"/>
          <w:u w:val="single"/>
        </w:rPr>
        <w:t xml:space="preserve">      </w:t>
      </w:r>
      <w:r w:rsidRPr="006F0852">
        <w:rPr>
          <w:rFonts w:hint="eastAsia"/>
          <w:sz w:val="18"/>
          <w:szCs w:val="18"/>
        </w:rPr>
        <w:t xml:space="preserve">　　</w:t>
      </w:r>
      <w:r w:rsidRPr="006F0852">
        <w:rPr>
          <w:sz w:val="18"/>
          <w:szCs w:val="18"/>
        </w:rPr>
        <w:t xml:space="preserve">      </w:t>
      </w:r>
      <w:r w:rsidRPr="006F0852">
        <w:rPr>
          <w:rFonts w:hint="eastAsia"/>
          <w:sz w:val="18"/>
          <w:szCs w:val="18"/>
        </w:rPr>
        <w:t>检验日期</w:t>
      </w:r>
      <w:r w:rsidRPr="006F0852">
        <w:rPr>
          <w:sz w:val="18"/>
          <w:szCs w:val="18"/>
          <w:u w:val="single"/>
        </w:rPr>
        <w:t xml:space="preserve">    </w:t>
      </w:r>
      <w:r w:rsidRPr="006F0852">
        <w:rPr>
          <w:rFonts w:hint="eastAsia"/>
          <w:sz w:val="18"/>
          <w:szCs w:val="18"/>
          <w:u w:val="single"/>
        </w:rPr>
        <w:t xml:space="preserve">                  </w:t>
      </w:r>
    </w:p>
    <w:p w:rsidR="006F0852" w:rsidRDefault="006F0852" w:rsidP="00A5414E">
      <w:pPr>
        <w:pStyle w:val="affff6"/>
        <w:spacing w:afterLines="50" w:after="120" w:line="400" w:lineRule="atLeast"/>
        <w:ind w:firstLineChars="0" w:firstLine="0"/>
        <w:rPr>
          <w:color w:val="0000FF"/>
        </w:rPr>
      </w:pPr>
      <w:r w:rsidRPr="006F0852">
        <w:rPr>
          <w:rFonts w:hint="eastAsia"/>
          <w:sz w:val="18"/>
          <w:szCs w:val="18"/>
        </w:rPr>
        <w:t>水    温</w:t>
      </w:r>
      <w:r w:rsidRPr="006F0852">
        <w:rPr>
          <w:rFonts w:hint="eastAsia"/>
          <w:sz w:val="18"/>
          <w:szCs w:val="18"/>
          <w:u w:val="single"/>
        </w:rPr>
        <w:t xml:space="preserve">   </w:t>
      </w:r>
      <w:r w:rsidR="00B00BF5">
        <w:rPr>
          <w:rFonts w:hint="eastAsia"/>
          <w:sz w:val="18"/>
          <w:szCs w:val="18"/>
          <w:u w:val="single"/>
        </w:rPr>
        <w:t xml:space="preserve">  </w:t>
      </w:r>
      <w:r w:rsidRPr="006F0852">
        <w:rPr>
          <w:rFonts w:hint="eastAsia"/>
          <w:sz w:val="18"/>
          <w:szCs w:val="18"/>
          <w:u w:val="single"/>
        </w:rPr>
        <w:t xml:space="preserve">    </w:t>
      </w:r>
      <w:r w:rsidRPr="006F0852">
        <w:rPr>
          <w:rFonts w:hAnsi="宋体" w:cs="宋体" w:hint="eastAsia"/>
          <w:sz w:val="18"/>
          <w:szCs w:val="18"/>
          <w:u w:val="single"/>
        </w:rPr>
        <w:t>℃</w:t>
      </w:r>
      <w:r w:rsidRPr="006F0852">
        <w:rPr>
          <w:rFonts w:hint="eastAsia"/>
          <w:sz w:val="18"/>
          <w:szCs w:val="18"/>
          <w:u w:val="single"/>
        </w:rPr>
        <w:t xml:space="preserve"> </w:t>
      </w:r>
      <w:r w:rsidRPr="006F0852">
        <w:rPr>
          <w:rFonts w:hint="eastAsia"/>
          <w:sz w:val="18"/>
          <w:szCs w:val="18"/>
        </w:rPr>
        <w:t xml:space="preserve">   采样气温</w:t>
      </w:r>
      <w:r w:rsidRPr="006F0852">
        <w:rPr>
          <w:rFonts w:hint="eastAsia"/>
          <w:sz w:val="18"/>
          <w:szCs w:val="18"/>
          <w:u w:val="single"/>
        </w:rPr>
        <w:t xml:space="preserve">     </w:t>
      </w:r>
      <w:r w:rsidR="00B00BF5">
        <w:rPr>
          <w:rFonts w:hint="eastAsia"/>
          <w:sz w:val="18"/>
          <w:szCs w:val="18"/>
          <w:u w:val="single"/>
        </w:rPr>
        <w:t xml:space="preserve">  </w:t>
      </w:r>
      <w:r w:rsidRPr="006F0852">
        <w:rPr>
          <w:rFonts w:hint="eastAsia"/>
          <w:sz w:val="18"/>
          <w:szCs w:val="18"/>
          <w:u w:val="single"/>
        </w:rPr>
        <w:t xml:space="preserve">  </w:t>
      </w:r>
      <w:r w:rsidRPr="006F0852">
        <w:rPr>
          <w:rFonts w:hAnsi="宋体" w:cs="宋体" w:hint="eastAsia"/>
          <w:sz w:val="18"/>
          <w:szCs w:val="18"/>
          <w:u w:val="single"/>
        </w:rPr>
        <w:t>℃</w:t>
      </w:r>
      <w:r w:rsidRPr="006F0852">
        <w:rPr>
          <w:rFonts w:hint="eastAsia"/>
          <w:sz w:val="18"/>
          <w:szCs w:val="18"/>
          <w:u w:val="single"/>
        </w:rPr>
        <w:t xml:space="preserve">   </w:t>
      </w:r>
      <w:r w:rsidRPr="006F0852">
        <w:rPr>
          <w:rFonts w:hint="eastAsia"/>
          <w:sz w:val="18"/>
          <w:szCs w:val="18"/>
        </w:rPr>
        <w:t xml:space="preserve">          报告日期</w:t>
      </w:r>
      <w:r w:rsidRPr="006F0852">
        <w:rPr>
          <w:rFonts w:hint="eastAsia"/>
          <w:sz w:val="18"/>
          <w:szCs w:val="18"/>
          <w:u w:val="single"/>
        </w:rPr>
        <w:t xml:space="preserve">                      </w:t>
      </w:r>
    </w:p>
    <w:p w:rsidR="006F0852" w:rsidRDefault="006F0852" w:rsidP="006F0852">
      <w:pPr>
        <w:pStyle w:val="afe"/>
        <w:spacing w:before="120" w:after="120"/>
      </w:pPr>
      <w:r>
        <w:rPr>
          <w:rFonts w:hint="eastAsia"/>
        </w:rPr>
        <w:t xml:space="preserve">泉点名称　　　　　　　　　</w:t>
      </w:r>
      <w:r>
        <w:t xml:space="preserve"> </w:t>
      </w:r>
      <w:r>
        <w:rPr>
          <w:rFonts w:hint="eastAsia"/>
        </w:rPr>
        <w:t xml:space="preserve">　　　　　　　　　　　　采样日期</w:t>
      </w:r>
      <w:r>
        <w:t xml:space="preserve">                      </w:t>
      </w:r>
    </w:p>
    <w:p w:rsidR="006F0852" w:rsidRDefault="006F0852" w:rsidP="006F0852">
      <w:pPr>
        <w:pStyle w:val="afe"/>
        <w:spacing w:before="120" w:after="120"/>
      </w:pPr>
      <w:r>
        <w:rPr>
          <w:rFonts w:hint="eastAsia"/>
        </w:rPr>
        <w:t xml:space="preserve">　　</w:t>
      </w:r>
      <w:r>
        <w:rPr>
          <w:rFonts w:hint="eastAsia"/>
        </w:rPr>
        <w:t xml:space="preserve">    </w:t>
      </w:r>
      <w:r>
        <w:rPr>
          <w:rFonts w:hint="eastAsia"/>
        </w:rPr>
        <w:t>泉点编号</w:t>
      </w:r>
      <w:r>
        <w:t xml:space="preserve">                                           </w:t>
      </w:r>
      <w:r>
        <w:rPr>
          <w:rFonts w:hint="eastAsia"/>
        </w:rPr>
        <w:t>送样日期</w:t>
      </w:r>
      <w:r>
        <w:t xml:space="preserve">                      </w:t>
      </w:r>
    </w:p>
    <w:p w:rsidR="006F0852" w:rsidRDefault="006F0852" w:rsidP="006F0852">
      <w:pPr>
        <w:pStyle w:val="afe"/>
        <w:spacing w:before="120" w:after="120"/>
      </w:pPr>
      <w:r>
        <w:rPr>
          <w:rFonts w:hint="eastAsia"/>
        </w:rPr>
        <w:t xml:space="preserve">　　</w:t>
      </w:r>
      <w:r>
        <w:rPr>
          <w:rFonts w:hint="eastAsia"/>
        </w:rPr>
        <w:t xml:space="preserve">    </w:t>
      </w:r>
      <w:r>
        <w:rPr>
          <w:rFonts w:hint="eastAsia"/>
        </w:rPr>
        <w:t>采样地点</w:t>
      </w:r>
      <w:r>
        <w:t xml:space="preserve">                                 </w:t>
      </w:r>
      <w:r>
        <w:rPr>
          <w:rFonts w:hint="eastAsia"/>
        </w:rPr>
        <w:t xml:space="preserve">　　</w:t>
      </w:r>
      <w:r>
        <w:t xml:space="preserve">      </w:t>
      </w:r>
      <w:r>
        <w:rPr>
          <w:rFonts w:hint="eastAsia"/>
        </w:rPr>
        <w:t>检验日期</w:t>
      </w:r>
      <w:r>
        <w:t xml:space="preserve">                      </w:t>
      </w:r>
    </w:p>
    <w:p w:rsidR="006F0852" w:rsidRDefault="006F0852" w:rsidP="006F0852">
      <w:pPr>
        <w:pStyle w:val="afe"/>
        <w:spacing w:before="120" w:after="120"/>
      </w:pPr>
      <w:r>
        <w:rPr>
          <w:rFonts w:hint="eastAsia"/>
        </w:rPr>
        <w:t>水</w:t>
      </w:r>
      <w:r>
        <w:t xml:space="preserve">    </w:t>
      </w:r>
      <w:r>
        <w:rPr>
          <w:rFonts w:hint="eastAsia"/>
        </w:rPr>
        <w:t>温</w:t>
      </w:r>
      <w:r>
        <w:t xml:space="preserve">        </w:t>
      </w:r>
      <w:r>
        <w:rPr>
          <w:rFonts w:hAnsi="宋体" w:hint="eastAsia"/>
          <w:bCs/>
        </w:rPr>
        <w:t>℃</w:t>
      </w:r>
      <w:r>
        <w:t xml:space="preserve">        </w:t>
      </w:r>
      <w:r>
        <w:rPr>
          <w:rFonts w:hint="eastAsia"/>
        </w:rPr>
        <w:t>采样气温</w:t>
      </w:r>
      <w:r>
        <w:t xml:space="preserve">      </w:t>
      </w:r>
      <w:r>
        <w:rPr>
          <w:rFonts w:hAnsi="宋体" w:hint="eastAsia"/>
          <w:bCs/>
        </w:rPr>
        <w:t>℃</w:t>
      </w:r>
      <w:r>
        <w:rPr>
          <w:rFonts w:hint="eastAsia"/>
        </w:rPr>
        <w:t xml:space="preserve">　　　</w:t>
      </w:r>
      <w:r>
        <w:t xml:space="preserve">   </w:t>
      </w:r>
      <w:r>
        <w:rPr>
          <w:rFonts w:hint="eastAsia"/>
        </w:rPr>
        <w:t>报告日期</w:t>
      </w:r>
      <w:r>
        <w:t xml:space="preserve">                      </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452"/>
        <w:gridCol w:w="199"/>
        <w:gridCol w:w="323"/>
        <w:gridCol w:w="996"/>
        <w:gridCol w:w="1200"/>
        <w:gridCol w:w="1364"/>
        <w:gridCol w:w="916"/>
        <w:gridCol w:w="912"/>
        <w:gridCol w:w="2211"/>
        <w:gridCol w:w="1031"/>
      </w:tblGrid>
      <w:tr w:rsidR="006F0852" w:rsidTr="00A5414E">
        <w:trPr>
          <w:trHeight w:val="654"/>
          <w:jc w:val="center"/>
        </w:trPr>
        <w:tc>
          <w:tcPr>
            <w:tcW w:w="974" w:type="dxa"/>
            <w:gridSpan w:val="3"/>
            <w:tcBorders>
              <w:top w:val="single" w:sz="4" w:space="0" w:color="auto"/>
              <w:left w:val="single" w:sz="4" w:space="0" w:color="auto"/>
              <w:bottom w:val="single" w:sz="4" w:space="0" w:color="auto"/>
              <w:right w:val="single" w:sz="4" w:space="0" w:color="auto"/>
            </w:tcBorders>
            <w:vAlign w:val="center"/>
          </w:tcPr>
          <w:p w:rsidR="006F0852" w:rsidRDefault="006F0852" w:rsidP="00A5414E">
            <w:pPr>
              <w:snapToGrid w:val="0"/>
              <w:spacing w:line="240" w:lineRule="atLeast"/>
              <w:jc w:val="center"/>
              <w:rPr>
                <w:rFonts w:ascii="宋体" w:hAnsi="宋体"/>
                <w:bCs/>
                <w:sz w:val="18"/>
                <w:szCs w:val="18"/>
              </w:rPr>
            </w:pPr>
            <w:r>
              <w:rPr>
                <w:rFonts w:ascii="宋体" w:hAnsi="宋体" w:hint="eastAsia"/>
                <w:bCs/>
                <w:sz w:val="18"/>
                <w:szCs w:val="18"/>
              </w:rPr>
              <w:t>离  子</w:t>
            </w:r>
          </w:p>
        </w:tc>
        <w:tc>
          <w:tcPr>
            <w:tcW w:w="996" w:type="dxa"/>
            <w:tcBorders>
              <w:top w:val="single" w:sz="4" w:space="0" w:color="auto"/>
              <w:left w:val="single" w:sz="4" w:space="0" w:color="auto"/>
              <w:bottom w:val="single" w:sz="4" w:space="0" w:color="auto"/>
              <w:right w:val="single" w:sz="4" w:space="0" w:color="auto"/>
            </w:tcBorders>
            <w:vAlign w:val="center"/>
          </w:tcPr>
          <w:p w:rsidR="006F0852" w:rsidRDefault="006F0852" w:rsidP="00A5414E">
            <w:pPr>
              <w:snapToGrid w:val="0"/>
              <w:spacing w:line="240" w:lineRule="atLeast"/>
              <w:jc w:val="center"/>
              <w:rPr>
                <w:rFonts w:ascii="宋体" w:hAnsi="宋体"/>
                <w:bCs/>
                <w:sz w:val="18"/>
                <w:szCs w:val="18"/>
              </w:rPr>
            </w:pPr>
            <w:r>
              <w:rPr>
                <w:rFonts w:ascii="宋体" w:hAnsi="宋体" w:hint="eastAsia"/>
                <w:bCs/>
                <w:i/>
                <w:iCs/>
                <w:sz w:val="18"/>
                <w:szCs w:val="18"/>
              </w:rPr>
              <w:t>ρ</w:t>
            </w:r>
            <w:r>
              <w:rPr>
                <w:rFonts w:ascii="宋体" w:hAnsi="宋体" w:hint="eastAsia"/>
                <w:bCs/>
                <w:sz w:val="18"/>
                <w:szCs w:val="18"/>
              </w:rPr>
              <w:t>(B)/</w:t>
            </w:r>
          </w:p>
          <w:p w:rsidR="006F0852" w:rsidRDefault="006F0852" w:rsidP="00A5414E">
            <w:pPr>
              <w:snapToGrid w:val="0"/>
              <w:spacing w:line="240" w:lineRule="atLeast"/>
              <w:jc w:val="center"/>
              <w:rPr>
                <w:rFonts w:ascii="宋体" w:hAnsi="宋体"/>
                <w:bCs/>
                <w:sz w:val="18"/>
                <w:szCs w:val="18"/>
              </w:rPr>
            </w:pPr>
            <w:r>
              <w:rPr>
                <w:rFonts w:ascii="宋体" w:hAnsi="宋体" w:hint="eastAsia"/>
                <w:bCs/>
                <w:sz w:val="18"/>
                <w:szCs w:val="18"/>
              </w:rPr>
              <w:t>(mg</w:t>
            </w:r>
            <w:r>
              <w:rPr>
                <w:rFonts w:ascii="宋体" w:hAnsi="宋体"/>
                <w:bCs/>
                <w:sz w:val="18"/>
                <w:szCs w:val="18"/>
              </w:rPr>
              <w:t>·</w:t>
            </w:r>
            <w:r>
              <w:rPr>
                <w:rFonts w:ascii="宋体" w:hAnsi="宋体" w:hint="eastAsia"/>
                <w:bCs/>
                <w:sz w:val="18"/>
                <w:szCs w:val="18"/>
              </w:rPr>
              <w:t>L</w:t>
            </w:r>
            <w:r>
              <w:rPr>
                <w:rFonts w:ascii="宋体" w:hAnsi="宋体" w:hint="eastAsia"/>
                <w:bCs/>
                <w:sz w:val="18"/>
                <w:szCs w:val="18"/>
                <w:vertAlign w:val="superscript"/>
              </w:rPr>
              <w:t>-1</w:t>
            </w:r>
            <w:r>
              <w:rPr>
                <w:rFonts w:ascii="宋体" w:hAnsi="宋体" w:hint="eastAsia"/>
                <w:bCs/>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tcPr>
          <w:p w:rsidR="006F0852" w:rsidRDefault="006F0852" w:rsidP="00A5414E">
            <w:pPr>
              <w:snapToGrid w:val="0"/>
              <w:spacing w:line="240" w:lineRule="atLeast"/>
              <w:jc w:val="center"/>
              <w:rPr>
                <w:rFonts w:ascii="宋体" w:hAnsi="宋体"/>
                <w:bCs/>
                <w:sz w:val="18"/>
                <w:szCs w:val="18"/>
              </w:rPr>
            </w:pPr>
            <w:r>
              <w:rPr>
                <w:rFonts w:ascii="宋体" w:hAnsi="宋体" w:hint="eastAsia"/>
                <w:bCs/>
                <w:position w:val="-24"/>
                <w:sz w:val="18"/>
                <w:szCs w:val="18"/>
              </w:rPr>
              <w:object w:dxaOrig="829" w:dyaOrig="489">
                <v:shape id="_x0000_i1025" type="#_x0000_t75" style="width:41.3pt;height:23.8pt" o:ole="">
                  <v:imagedata r:id="rId31" o:title=""/>
                </v:shape>
                <o:OLEObject Type="Embed" ProgID="Equation.3" ShapeID="_x0000_i1025" DrawAspect="Content" ObjectID="_1708254858" r:id="rId32"/>
              </w:object>
            </w:r>
          </w:p>
          <w:p w:rsidR="006F0852" w:rsidRDefault="006F0852" w:rsidP="00A5414E">
            <w:pPr>
              <w:snapToGrid w:val="0"/>
              <w:spacing w:line="240" w:lineRule="atLeast"/>
              <w:jc w:val="center"/>
              <w:rPr>
                <w:rFonts w:ascii="宋体" w:hAnsi="宋体"/>
                <w:bCs/>
                <w:sz w:val="18"/>
                <w:szCs w:val="18"/>
              </w:rPr>
            </w:pPr>
            <w:r>
              <w:rPr>
                <w:rFonts w:ascii="宋体" w:hAnsi="宋体" w:hint="eastAsia"/>
                <w:bCs/>
                <w:sz w:val="18"/>
                <w:szCs w:val="18"/>
              </w:rPr>
              <w:t>(mmol</w:t>
            </w:r>
            <w:r>
              <w:rPr>
                <w:rFonts w:ascii="宋体" w:hAnsi="宋体"/>
                <w:bCs/>
                <w:sz w:val="18"/>
                <w:szCs w:val="18"/>
              </w:rPr>
              <w:t>·</w:t>
            </w:r>
            <w:r>
              <w:rPr>
                <w:rFonts w:ascii="宋体" w:hAnsi="宋体" w:hint="eastAsia"/>
                <w:bCs/>
                <w:sz w:val="18"/>
                <w:szCs w:val="18"/>
              </w:rPr>
              <w:t>L</w:t>
            </w:r>
            <w:r>
              <w:rPr>
                <w:rFonts w:ascii="宋体" w:hAnsi="宋体" w:hint="eastAsia"/>
                <w:bCs/>
                <w:sz w:val="18"/>
                <w:szCs w:val="18"/>
                <w:vertAlign w:val="superscript"/>
              </w:rPr>
              <w:t>-1</w:t>
            </w:r>
            <w:r>
              <w:rPr>
                <w:rFonts w:ascii="宋体" w:hAnsi="宋体" w:hint="eastAsia"/>
                <w:bCs/>
                <w:sz w:val="18"/>
                <w:szCs w:val="18"/>
              </w:rPr>
              <w:t>)</w:t>
            </w:r>
          </w:p>
        </w:tc>
        <w:tc>
          <w:tcPr>
            <w:tcW w:w="1364" w:type="dxa"/>
            <w:tcBorders>
              <w:top w:val="single" w:sz="4" w:space="0" w:color="auto"/>
              <w:left w:val="single" w:sz="4" w:space="0" w:color="auto"/>
              <w:bottom w:val="single" w:sz="4" w:space="0" w:color="auto"/>
              <w:right w:val="single" w:sz="4" w:space="0" w:color="auto"/>
            </w:tcBorders>
            <w:vAlign w:val="center"/>
          </w:tcPr>
          <w:p w:rsidR="00B00BF5" w:rsidRDefault="006F0852" w:rsidP="00A5414E">
            <w:pPr>
              <w:snapToGrid w:val="0"/>
              <w:spacing w:line="240" w:lineRule="atLeast"/>
              <w:jc w:val="center"/>
              <w:rPr>
                <w:rFonts w:ascii="宋体" w:hAnsi="宋体"/>
                <w:bCs/>
                <w:sz w:val="18"/>
                <w:szCs w:val="18"/>
              </w:rPr>
            </w:pPr>
            <w:r>
              <w:rPr>
                <w:rFonts w:ascii="宋体" w:hAnsi="宋体" w:hint="eastAsia"/>
                <w:bCs/>
                <w:position w:val="-24"/>
                <w:sz w:val="18"/>
                <w:szCs w:val="18"/>
              </w:rPr>
              <w:object w:dxaOrig="815" w:dyaOrig="435">
                <v:shape id="_x0000_i1026" type="#_x0000_t75" style="width:41.3pt;height:21.9pt" o:ole="">
                  <v:imagedata r:id="rId33" o:title=""/>
                </v:shape>
                <o:OLEObject Type="Embed" ProgID="Equation.3" ShapeID="_x0000_i1026" DrawAspect="Content" ObjectID="_1708254859" r:id="rId34"/>
              </w:object>
            </w:r>
            <w:r>
              <w:rPr>
                <w:rFonts w:ascii="宋体" w:hAnsi="宋体" w:hint="eastAsia"/>
                <w:bCs/>
                <w:sz w:val="18"/>
                <w:szCs w:val="18"/>
              </w:rPr>
              <w:t>/</w:t>
            </w:r>
          </w:p>
          <w:p w:rsidR="006F0852" w:rsidRDefault="006F0852" w:rsidP="00A5414E">
            <w:pPr>
              <w:snapToGrid w:val="0"/>
              <w:spacing w:line="240" w:lineRule="atLeast"/>
              <w:jc w:val="center"/>
              <w:rPr>
                <w:rFonts w:ascii="宋体" w:hAnsi="宋体"/>
                <w:bCs/>
                <w:sz w:val="18"/>
                <w:szCs w:val="18"/>
              </w:rPr>
            </w:pPr>
            <w:r>
              <w:rPr>
                <w:rFonts w:ascii="宋体" w:hAnsi="宋体" w:hint="eastAsia"/>
                <w:bCs/>
                <w:sz w:val="18"/>
                <w:szCs w:val="18"/>
              </w:rPr>
              <w:t>(%)</w:t>
            </w:r>
          </w:p>
        </w:tc>
        <w:tc>
          <w:tcPr>
            <w:tcW w:w="916" w:type="dxa"/>
            <w:tcBorders>
              <w:top w:val="single" w:sz="4" w:space="0" w:color="auto"/>
              <w:left w:val="single" w:sz="4" w:space="0" w:color="auto"/>
              <w:bottom w:val="single" w:sz="4" w:space="0" w:color="auto"/>
              <w:right w:val="single" w:sz="4" w:space="0" w:color="auto"/>
            </w:tcBorders>
            <w:vAlign w:val="center"/>
          </w:tcPr>
          <w:p w:rsidR="006F0852" w:rsidRDefault="006F0852" w:rsidP="00A5414E">
            <w:pPr>
              <w:snapToGrid w:val="0"/>
              <w:spacing w:line="240" w:lineRule="atLeast"/>
              <w:jc w:val="center"/>
              <w:rPr>
                <w:rFonts w:ascii="宋体" w:hAnsi="宋体"/>
                <w:bCs/>
                <w:sz w:val="18"/>
                <w:szCs w:val="18"/>
              </w:rPr>
            </w:pPr>
            <w:r>
              <w:rPr>
                <w:rFonts w:ascii="宋体" w:hAnsi="宋体" w:hint="eastAsia"/>
                <w:bCs/>
                <w:sz w:val="18"/>
                <w:szCs w:val="18"/>
              </w:rPr>
              <w:t>项  目</w:t>
            </w:r>
          </w:p>
        </w:tc>
        <w:tc>
          <w:tcPr>
            <w:tcW w:w="912" w:type="dxa"/>
            <w:tcBorders>
              <w:top w:val="single" w:sz="4" w:space="0" w:color="auto"/>
              <w:left w:val="single" w:sz="4" w:space="0" w:color="auto"/>
              <w:bottom w:val="single" w:sz="4" w:space="0" w:color="auto"/>
              <w:right w:val="single" w:sz="4" w:space="0" w:color="auto"/>
            </w:tcBorders>
            <w:vAlign w:val="center"/>
          </w:tcPr>
          <w:p w:rsidR="006F0852" w:rsidRDefault="006F0852" w:rsidP="00A5414E">
            <w:pPr>
              <w:snapToGrid w:val="0"/>
              <w:spacing w:line="240" w:lineRule="atLeast"/>
              <w:jc w:val="center"/>
              <w:rPr>
                <w:rFonts w:ascii="宋体" w:hAnsi="宋体"/>
                <w:bCs/>
                <w:sz w:val="18"/>
                <w:szCs w:val="18"/>
              </w:rPr>
            </w:pPr>
            <w:r>
              <w:rPr>
                <w:rFonts w:ascii="宋体" w:hAnsi="宋体" w:hint="eastAsia"/>
                <w:bCs/>
                <w:i/>
                <w:iCs/>
                <w:sz w:val="18"/>
                <w:szCs w:val="18"/>
              </w:rPr>
              <w:t>ρ</w:t>
            </w:r>
            <w:r>
              <w:rPr>
                <w:rFonts w:ascii="宋体" w:hAnsi="宋体" w:hint="eastAsia"/>
                <w:bCs/>
                <w:sz w:val="18"/>
                <w:szCs w:val="18"/>
              </w:rPr>
              <w:t>(B)/</w:t>
            </w:r>
          </w:p>
          <w:p w:rsidR="006F0852" w:rsidRDefault="006F0852" w:rsidP="00A5414E">
            <w:pPr>
              <w:snapToGrid w:val="0"/>
              <w:spacing w:line="240" w:lineRule="atLeast"/>
              <w:jc w:val="center"/>
              <w:rPr>
                <w:rFonts w:ascii="宋体" w:hAnsi="宋体"/>
                <w:bCs/>
                <w:sz w:val="18"/>
                <w:szCs w:val="18"/>
              </w:rPr>
            </w:pPr>
            <w:r>
              <w:rPr>
                <w:rFonts w:ascii="宋体" w:hAnsi="宋体" w:hint="eastAsia"/>
                <w:bCs/>
                <w:sz w:val="18"/>
                <w:szCs w:val="18"/>
              </w:rPr>
              <w:t>(mg</w:t>
            </w:r>
            <w:r>
              <w:rPr>
                <w:rFonts w:ascii="宋体" w:hAnsi="宋体"/>
                <w:bCs/>
                <w:sz w:val="18"/>
                <w:szCs w:val="18"/>
              </w:rPr>
              <w:t>·</w:t>
            </w:r>
            <w:r>
              <w:rPr>
                <w:rFonts w:ascii="宋体" w:hAnsi="宋体" w:hint="eastAsia"/>
                <w:bCs/>
                <w:sz w:val="18"/>
                <w:szCs w:val="18"/>
              </w:rPr>
              <w:t>L</w:t>
            </w:r>
            <w:r>
              <w:rPr>
                <w:rFonts w:ascii="宋体" w:hAnsi="宋体" w:hint="eastAsia"/>
                <w:bCs/>
                <w:sz w:val="18"/>
                <w:szCs w:val="18"/>
                <w:vertAlign w:val="superscript"/>
              </w:rPr>
              <w:t>-1</w:t>
            </w:r>
            <w:r>
              <w:rPr>
                <w:rFonts w:ascii="宋体" w:hAnsi="宋体" w:hint="eastAsia"/>
                <w:bCs/>
                <w:sz w:val="18"/>
                <w:szCs w:val="18"/>
              </w:rPr>
              <w:t>)</w:t>
            </w:r>
          </w:p>
        </w:tc>
        <w:tc>
          <w:tcPr>
            <w:tcW w:w="2211" w:type="dxa"/>
            <w:tcBorders>
              <w:top w:val="single" w:sz="4" w:space="0" w:color="auto"/>
              <w:left w:val="single" w:sz="4" w:space="0" w:color="auto"/>
              <w:bottom w:val="single" w:sz="4" w:space="0" w:color="auto"/>
              <w:right w:val="single" w:sz="4" w:space="0" w:color="auto"/>
            </w:tcBorders>
            <w:vAlign w:val="center"/>
          </w:tcPr>
          <w:p w:rsidR="006F0852" w:rsidRDefault="006F0852" w:rsidP="00A5414E">
            <w:pPr>
              <w:snapToGrid w:val="0"/>
              <w:spacing w:line="240" w:lineRule="atLeast"/>
              <w:jc w:val="center"/>
              <w:rPr>
                <w:rFonts w:ascii="宋体" w:hAnsi="宋体"/>
                <w:bCs/>
                <w:sz w:val="18"/>
                <w:szCs w:val="18"/>
              </w:rPr>
            </w:pPr>
            <w:r>
              <w:rPr>
                <w:rFonts w:ascii="宋体" w:hAnsi="宋体" w:hint="eastAsia"/>
                <w:bCs/>
                <w:sz w:val="18"/>
                <w:szCs w:val="18"/>
              </w:rPr>
              <w:t>项  目</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A5414E">
            <w:pPr>
              <w:snapToGrid w:val="0"/>
              <w:spacing w:line="240" w:lineRule="atLeast"/>
              <w:jc w:val="center"/>
              <w:rPr>
                <w:rFonts w:ascii="宋体" w:hAnsi="宋体"/>
                <w:bCs/>
                <w:sz w:val="18"/>
                <w:szCs w:val="18"/>
              </w:rPr>
            </w:pPr>
            <w:r>
              <w:rPr>
                <w:rFonts w:ascii="宋体" w:hAnsi="宋体" w:hint="eastAsia"/>
                <w:bCs/>
                <w:i/>
                <w:iCs/>
                <w:sz w:val="18"/>
                <w:szCs w:val="18"/>
              </w:rPr>
              <w:t>ρ</w:t>
            </w:r>
            <w:r>
              <w:rPr>
                <w:rFonts w:ascii="宋体" w:hAnsi="宋体" w:hint="eastAsia"/>
                <w:bCs/>
                <w:sz w:val="18"/>
                <w:szCs w:val="18"/>
              </w:rPr>
              <w:t>(B)/</w:t>
            </w:r>
          </w:p>
          <w:p w:rsidR="006F0852" w:rsidRDefault="006F0852" w:rsidP="00A5414E">
            <w:pPr>
              <w:snapToGrid w:val="0"/>
              <w:spacing w:line="240" w:lineRule="atLeast"/>
              <w:jc w:val="center"/>
              <w:rPr>
                <w:rFonts w:ascii="宋体" w:hAnsi="宋体"/>
                <w:bCs/>
                <w:sz w:val="18"/>
                <w:szCs w:val="18"/>
              </w:rPr>
            </w:pPr>
            <w:r>
              <w:rPr>
                <w:rFonts w:ascii="宋体" w:hAnsi="宋体" w:hint="eastAsia"/>
                <w:bCs/>
                <w:sz w:val="18"/>
                <w:szCs w:val="18"/>
              </w:rPr>
              <w:t>(mg</w:t>
            </w:r>
            <w:r>
              <w:rPr>
                <w:rFonts w:ascii="宋体" w:hAnsi="宋体"/>
                <w:bCs/>
                <w:sz w:val="18"/>
                <w:szCs w:val="18"/>
              </w:rPr>
              <w:t>·</w:t>
            </w:r>
            <w:r>
              <w:rPr>
                <w:rFonts w:ascii="宋体" w:hAnsi="宋体" w:hint="eastAsia"/>
                <w:bCs/>
                <w:sz w:val="18"/>
                <w:szCs w:val="18"/>
              </w:rPr>
              <w:t>L</w:t>
            </w:r>
            <w:r>
              <w:rPr>
                <w:rFonts w:ascii="宋体" w:hAnsi="宋体" w:hint="eastAsia"/>
                <w:bCs/>
                <w:sz w:val="18"/>
                <w:szCs w:val="18"/>
                <w:vertAlign w:val="superscript"/>
              </w:rPr>
              <w:t>-1</w:t>
            </w:r>
            <w:r>
              <w:rPr>
                <w:rFonts w:ascii="宋体" w:hAnsi="宋体" w:hint="eastAsia"/>
                <w:bCs/>
                <w:sz w:val="18"/>
                <w:szCs w:val="18"/>
              </w:rPr>
              <w:t>)</w:t>
            </w:r>
          </w:p>
        </w:tc>
      </w:tr>
      <w:tr w:rsidR="006F0852" w:rsidTr="00A5414E">
        <w:trPr>
          <w:trHeight w:hRule="exact" w:val="358"/>
          <w:jc w:val="center"/>
        </w:trPr>
        <w:tc>
          <w:tcPr>
            <w:tcW w:w="452" w:type="dxa"/>
            <w:vMerge w:val="restart"/>
            <w:tcBorders>
              <w:top w:val="single" w:sz="4" w:space="0" w:color="auto"/>
              <w:left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r>
              <w:rPr>
                <w:rFonts w:ascii="宋体" w:hAnsi="宋体" w:hint="eastAsia"/>
                <w:bCs/>
                <w:sz w:val="18"/>
                <w:szCs w:val="18"/>
              </w:rPr>
              <w:t>阳</w:t>
            </w:r>
          </w:p>
          <w:p w:rsidR="006F0852" w:rsidRDefault="006F0852" w:rsidP="006F0852">
            <w:pPr>
              <w:spacing w:afterLines="20" w:after="48" w:line="240" w:lineRule="atLeast"/>
              <w:ind w:rightChars="11" w:right="23"/>
              <w:rPr>
                <w:rFonts w:ascii="宋体" w:hAnsi="宋体"/>
                <w:bCs/>
                <w:sz w:val="18"/>
                <w:szCs w:val="18"/>
              </w:rPr>
            </w:pPr>
            <w:r>
              <w:rPr>
                <w:rFonts w:ascii="宋体" w:hAnsi="宋体" w:hint="eastAsia"/>
                <w:bCs/>
                <w:sz w:val="18"/>
                <w:szCs w:val="18"/>
              </w:rPr>
              <w:t>离</w:t>
            </w:r>
          </w:p>
          <w:p w:rsidR="006F0852" w:rsidRDefault="006F0852" w:rsidP="006F0852">
            <w:pPr>
              <w:spacing w:afterLines="20" w:after="48" w:line="240" w:lineRule="atLeast"/>
              <w:ind w:rightChars="11" w:right="23"/>
              <w:rPr>
                <w:rFonts w:ascii="宋体" w:hAnsi="宋体"/>
                <w:bCs/>
                <w:sz w:val="18"/>
                <w:szCs w:val="18"/>
              </w:rPr>
            </w:pPr>
            <w:r>
              <w:rPr>
                <w:rFonts w:ascii="宋体" w:hAnsi="宋体" w:hint="eastAsia"/>
                <w:bCs/>
                <w:sz w:val="18"/>
                <w:szCs w:val="18"/>
              </w:rPr>
              <w:t>子</w:t>
            </w: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vertAlign w:val="superscript"/>
              </w:rPr>
            </w:pPr>
            <w:r>
              <w:rPr>
                <w:rFonts w:ascii="宋体" w:hAnsi="宋体" w:hint="eastAsia"/>
                <w:bCs/>
                <w:sz w:val="18"/>
                <w:szCs w:val="18"/>
              </w:rPr>
              <w:t>K</w:t>
            </w:r>
            <w:r>
              <w:rPr>
                <w:rFonts w:ascii="宋体" w:hAnsi="宋体" w:hint="eastAsia"/>
                <w:bCs/>
                <w:sz w:val="18"/>
                <w:szCs w:val="18"/>
                <w:vertAlign w:val="superscript"/>
              </w:rPr>
              <w:t>+</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铁</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铅</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452" w:type="dxa"/>
            <w:vMerge/>
            <w:tcBorders>
              <w:left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p w:rsidR="006F0852" w:rsidRDefault="006F0852" w:rsidP="006F0852">
            <w:pPr>
              <w:spacing w:afterLines="20" w:after="48" w:line="240" w:lineRule="atLeast"/>
              <w:ind w:rightChars="11" w:right="23"/>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Na</w:t>
            </w:r>
            <w:r>
              <w:rPr>
                <w:rFonts w:ascii="宋体" w:hAnsi="宋体" w:hint="eastAsia"/>
                <w:bCs/>
                <w:sz w:val="18"/>
                <w:szCs w:val="18"/>
                <w:vertAlign w:val="superscript"/>
              </w:rPr>
              <w:t>+</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锰</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总硬度(以CaCO</w:t>
            </w:r>
            <w:r>
              <w:rPr>
                <w:rFonts w:ascii="宋体" w:hAnsi="宋体" w:hint="eastAsia"/>
                <w:bCs/>
                <w:sz w:val="18"/>
                <w:szCs w:val="18"/>
                <w:vertAlign w:val="subscript"/>
              </w:rPr>
              <w:t>3</w:t>
            </w:r>
            <w:r>
              <w:rPr>
                <w:rFonts w:ascii="宋体" w:hAnsi="宋体" w:hint="eastAsia"/>
                <w:bCs/>
                <w:sz w:val="18"/>
                <w:szCs w:val="18"/>
              </w:rPr>
              <w:t>计)</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452" w:type="dxa"/>
            <w:vMerge/>
            <w:tcBorders>
              <w:left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Ca</w:t>
            </w:r>
            <w:r>
              <w:rPr>
                <w:rFonts w:ascii="宋体" w:hAnsi="宋体" w:hint="eastAsia"/>
                <w:bCs/>
                <w:sz w:val="18"/>
                <w:szCs w:val="18"/>
                <w:vertAlign w:val="superscript"/>
              </w:rPr>
              <w:t>2+</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铜</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溶解性总固体</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452" w:type="dxa"/>
            <w:vMerge/>
            <w:tcBorders>
              <w:left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Mg</w:t>
            </w:r>
            <w:r>
              <w:rPr>
                <w:rFonts w:ascii="宋体" w:hAnsi="宋体" w:hint="eastAsia"/>
                <w:bCs/>
                <w:sz w:val="18"/>
                <w:szCs w:val="18"/>
                <w:vertAlign w:val="superscript"/>
              </w:rPr>
              <w:t>2+</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锌</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挥发酚类（以苯酚计）</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452" w:type="dxa"/>
            <w:vMerge/>
            <w:tcBorders>
              <w:left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合计</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铝</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阴离子表面活性剂</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452" w:type="dxa"/>
            <w:vMerge w:val="restart"/>
            <w:tcBorders>
              <w:left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r>
              <w:rPr>
                <w:rFonts w:ascii="宋体" w:hAnsi="宋体" w:hint="eastAsia"/>
                <w:bCs/>
                <w:sz w:val="18"/>
                <w:szCs w:val="18"/>
              </w:rPr>
              <w:t>阴</w:t>
            </w:r>
          </w:p>
          <w:p w:rsidR="006F0852" w:rsidRDefault="006F0852" w:rsidP="006F0852">
            <w:pPr>
              <w:spacing w:afterLines="20" w:after="48" w:line="240" w:lineRule="atLeast"/>
              <w:ind w:rightChars="11" w:right="23"/>
              <w:rPr>
                <w:rFonts w:ascii="宋体" w:hAnsi="宋体"/>
                <w:bCs/>
                <w:sz w:val="18"/>
                <w:szCs w:val="18"/>
              </w:rPr>
            </w:pPr>
            <w:r>
              <w:rPr>
                <w:rFonts w:ascii="宋体" w:hAnsi="宋体" w:hint="eastAsia"/>
                <w:bCs/>
                <w:sz w:val="18"/>
                <w:szCs w:val="18"/>
              </w:rPr>
              <w:t>离子</w:t>
            </w: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vertAlign w:val="superscript"/>
              </w:rPr>
            </w:pPr>
            <w:r>
              <w:rPr>
                <w:rFonts w:ascii="宋体" w:hAnsi="宋体" w:hint="eastAsia"/>
                <w:bCs/>
                <w:sz w:val="18"/>
                <w:szCs w:val="18"/>
              </w:rPr>
              <w:t>HCO</w:t>
            </w:r>
            <w:r>
              <w:rPr>
                <w:rFonts w:ascii="宋体" w:hAnsi="宋体" w:hint="eastAsia"/>
                <w:bCs/>
                <w:sz w:val="18"/>
                <w:szCs w:val="18"/>
                <w:vertAlign w:val="subscript"/>
              </w:rPr>
              <w:t>3</w:t>
            </w:r>
            <w:r>
              <w:rPr>
                <w:rFonts w:ascii="宋体" w:hAnsi="宋体" w:hint="eastAsia"/>
                <w:bCs/>
                <w:sz w:val="18"/>
                <w:szCs w:val="18"/>
                <w:vertAlign w:val="superscript"/>
              </w:rPr>
              <w:t>-</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硫化物</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耗氧量（</w:t>
            </w:r>
            <w:proofErr w:type="spellStart"/>
            <w:r>
              <w:rPr>
                <w:rFonts w:ascii="宋体" w:hAnsi="宋体" w:hint="eastAsia"/>
                <w:bCs/>
                <w:sz w:val="18"/>
                <w:szCs w:val="18"/>
              </w:rPr>
              <w:t>COD</w:t>
            </w:r>
            <w:r>
              <w:rPr>
                <w:rFonts w:ascii="宋体" w:hAnsi="宋体" w:hint="eastAsia"/>
                <w:bCs/>
                <w:sz w:val="18"/>
                <w:szCs w:val="18"/>
                <w:vertAlign w:val="subscript"/>
              </w:rPr>
              <w:t>Mn</w:t>
            </w:r>
            <w:proofErr w:type="spellEnd"/>
            <w:r>
              <w:rPr>
                <w:rFonts w:ascii="宋体" w:hAnsi="宋体" w:hint="eastAsia"/>
                <w:bCs/>
                <w:sz w:val="18"/>
                <w:szCs w:val="18"/>
              </w:rPr>
              <w:t>法，以O</w:t>
            </w:r>
            <w:r>
              <w:rPr>
                <w:rFonts w:ascii="宋体" w:hAnsi="宋体" w:hint="eastAsia"/>
                <w:bCs/>
                <w:sz w:val="18"/>
                <w:szCs w:val="18"/>
                <w:vertAlign w:val="subscript"/>
              </w:rPr>
              <w:t>2</w:t>
            </w:r>
            <w:r>
              <w:rPr>
                <w:rFonts w:ascii="宋体" w:hAnsi="宋体" w:hint="eastAsia"/>
                <w:bCs/>
                <w:sz w:val="18"/>
                <w:szCs w:val="18"/>
              </w:rPr>
              <w:t>计 ）</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452" w:type="dxa"/>
            <w:vMerge/>
            <w:tcBorders>
              <w:left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CO</w:t>
            </w:r>
            <w:r>
              <w:rPr>
                <w:rFonts w:ascii="宋体" w:hAnsi="宋体" w:hint="eastAsia"/>
                <w:bCs/>
                <w:sz w:val="18"/>
                <w:szCs w:val="18"/>
                <w:vertAlign w:val="subscript"/>
              </w:rPr>
              <w:t>3</w:t>
            </w:r>
            <w:r>
              <w:rPr>
                <w:rFonts w:ascii="宋体" w:hAnsi="宋体" w:hint="eastAsia"/>
                <w:bCs/>
                <w:sz w:val="18"/>
                <w:szCs w:val="18"/>
                <w:vertAlign w:val="superscript"/>
              </w:rPr>
              <w:t>2-</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氰化物</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氨氮（以N计）</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445"/>
          <w:jc w:val="center"/>
        </w:trPr>
        <w:tc>
          <w:tcPr>
            <w:tcW w:w="452" w:type="dxa"/>
            <w:vMerge/>
            <w:tcBorders>
              <w:left w:val="single" w:sz="4" w:space="0" w:color="auto"/>
              <w:right w:val="single" w:sz="4" w:space="0" w:color="auto"/>
            </w:tcBorders>
            <w:vAlign w:val="center"/>
          </w:tcPr>
          <w:p w:rsidR="006F0852" w:rsidRDefault="006F0852" w:rsidP="006F0852">
            <w:pPr>
              <w:widowControl/>
              <w:spacing w:line="240" w:lineRule="atLeast"/>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roofErr w:type="spellStart"/>
            <w:r>
              <w:rPr>
                <w:rFonts w:ascii="宋体" w:hAnsi="宋体" w:hint="eastAsia"/>
                <w:bCs/>
                <w:sz w:val="18"/>
                <w:szCs w:val="18"/>
              </w:rPr>
              <w:t>Cl</w:t>
            </w:r>
            <w:proofErr w:type="spellEnd"/>
            <w:r>
              <w:rPr>
                <w:rFonts w:ascii="宋体" w:hAnsi="宋体" w:hint="eastAsia"/>
                <w:bCs/>
                <w:sz w:val="18"/>
                <w:szCs w:val="18"/>
                <w:vertAlign w:val="superscript"/>
              </w:rPr>
              <w:t>-</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碘化物</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亚硝酸盐（以N计 ）</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445"/>
          <w:jc w:val="center"/>
        </w:trPr>
        <w:tc>
          <w:tcPr>
            <w:tcW w:w="452" w:type="dxa"/>
            <w:vMerge/>
            <w:tcBorders>
              <w:left w:val="single" w:sz="4" w:space="0" w:color="auto"/>
              <w:right w:val="single" w:sz="4" w:space="0" w:color="auto"/>
            </w:tcBorders>
            <w:vAlign w:val="center"/>
          </w:tcPr>
          <w:p w:rsidR="006F0852" w:rsidRDefault="006F0852" w:rsidP="006F0852">
            <w:pPr>
              <w:widowControl/>
              <w:spacing w:line="240" w:lineRule="atLeast"/>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SO</w:t>
            </w:r>
            <w:r>
              <w:rPr>
                <w:rFonts w:ascii="宋体" w:hAnsi="宋体" w:hint="eastAsia"/>
                <w:bCs/>
                <w:sz w:val="18"/>
                <w:szCs w:val="18"/>
                <w:vertAlign w:val="subscript"/>
              </w:rPr>
              <w:t>4</w:t>
            </w:r>
            <w:r>
              <w:rPr>
                <w:rFonts w:ascii="宋体" w:hAnsi="宋体" w:hint="eastAsia"/>
                <w:bCs/>
                <w:sz w:val="18"/>
                <w:szCs w:val="18"/>
                <w:vertAlign w:val="superscript"/>
              </w:rPr>
              <w:t>2-</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汞</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napToGrid w:val="0"/>
              <w:spacing w:afterLines="20" w:after="48" w:line="240" w:lineRule="atLeast"/>
              <w:ind w:rightChars="11" w:right="23"/>
              <w:rPr>
                <w:rFonts w:ascii="宋体" w:hAnsi="宋体"/>
                <w:bCs/>
                <w:sz w:val="18"/>
                <w:szCs w:val="18"/>
              </w:rPr>
            </w:pPr>
            <w:r>
              <w:rPr>
                <w:rFonts w:ascii="宋体" w:hAnsi="宋体" w:hint="eastAsia"/>
                <w:bCs/>
                <w:sz w:val="18"/>
                <w:szCs w:val="18"/>
              </w:rPr>
              <w:t>硝酸盐（以N计 ）</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452" w:type="dxa"/>
            <w:vMerge/>
            <w:tcBorders>
              <w:left w:val="single" w:sz="4" w:space="0" w:color="auto"/>
              <w:right w:val="single" w:sz="4" w:space="0" w:color="auto"/>
            </w:tcBorders>
            <w:vAlign w:val="center"/>
          </w:tcPr>
          <w:p w:rsidR="006F0852" w:rsidRDefault="006F0852" w:rsidP="006F0852">
            <w:pPr>
              <w:widowControl/>
              <w:spacing w:line="240" w:lineRule="atLeast"/>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F</w:t>
            </w:r>
            <w:r>
              <w:rPr>
                <w:rFonts w:ascii="宋体" w:hAnsi="宋体" w:hint="eastAsia"/>
                <w:bCs/>
                <w:sz w:val="18"/>
                <w:szCs w:val="18"/>
                <w:vertAlign w:val="superscript"/>
              </w:rPr>
              <w:t>-</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砷</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sz w:val="18"/>
                <w:szCs w:val="18"/>
              </w:rPr>
              <w:t>锂</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452" w:type="dxa"/>
            <w:vMerge/>
            <w:tcBorders>
              <w:left w:val="single" w:sz="4" w:space="0" w:color="auto"/>
              <w:right w:val="single" w:sz="4" w:space="0" w:color="auto"/>
            </w:tcBorders>
            <w:vAlign w:val="center"/>
          </w:tcPr>
          <w:p w:rsidR="006F0852" w:rsidRDefault="006F0852" w:rsidP="006F0852">
            <w:pPr>
              <w:widowControl/>
              <w:spacing w:line="240" w:lineRule="atLeast"/>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NO</w:t>
            </w:r>
            <w:r>
              <w:rPr>
                <w:rFonts w:ascii="宋体" w:hAnsi="宋体" w:hint="eastAsia"/>
                <w:bCs/>
                <w:sz w:val="18"/>
                <w:szCs w:val="18"/>
                <w:vertAlign w:val="subscript"/>
              </w:rPr>
              <w:t>3</w:t>
            </w:r>
            <w:r>
              <w:rPr>
                <w:rFonts w:ascii="宋体" w:hAnsi="宋体" w:hint="eastAsia"/>
                <w:bCs/>
                <w:sz w:val="18"/>
                <w:szCs w:val="18"/>
                <w:vertAlign w:val="superscript"/>
              </w:rPr>
              <w:t>-</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硒</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highlight w:val="yellow"/>
              </w:rPr>
            </w:pPr>
            <w:r>
              <w:rPr>
                <w:rFonts w:ascii="宋体" w:hAnsi="宋体" w:hint="eastAsia"/>
                <w:sz w:val="18"/>
                <w:szCs w:val="18"/>
              </w:rPr>
              <w:t>锶</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6F0852" w:rsidTr="00A5414E">
        <w:trPr>
          <w:trHeight w:hRule="exact" w:val="383"/>
          <w:jc w:val="center"/>
        </w:trPr>
        <w:tc>
          <w:tcPr>
            <w:tcW w:w="452" w:type="dxa"/>
            <w:vMerge/>
            <w:tcBorders>
              <w:left w:val="single" w:sz="4" w:space="0" w:color="auto"/>
              <w:bottom w:val="single" w:sz="4" w:space="0" w:color="auto"/>
              <w:right w:val="single" w:sz="4" w:space="0" w:color="auto"/>
            </w:tcBorders>
            <w:vAlign w:val="center"/>
          </w:tcPr>
          <w:p w:rsidR="006F0852" w:rsidRDefault="006F0852" w:rsidP="006F0852">
            <w:pPr>
              <w:widowControl/>
              <w:spacing w:line="240" w:lineRule="atLeast"/>
              <w:rPr>
                <w:rFonts w:ascii="宋体" w:hAnsi="宋体"/>
                <w:bCs/>
                <w:sz w:val="18"/>
                <w:szCs w:val="18"/>
              </w:rPr>
            </w:pPr>
          </w:p>
        </w:tc>
        <w:tc>
          <w:tcPr>
            <w:tcW w:w="522"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合计</w:t>
            </w:r>
          </w:p>
        </w:tc>
        <w:tc>
          <w:tcPr>
            <w:tcW w:w="99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200"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1364"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镉</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sz w:val="18"/>
                <w:szCs w:val="18"/>
              </w:rPr>
              <w:t>偏硅酸</w:t>
            </w:r>
          </w:p>
        </w:tc>
        <w:tc>
          <w:tcPr>
            <w:tcW w:w="1031" w:type="dxa"/>
            <w:tcBorders>
              <w:top w:val="single" w:sz="4" w:space="0" w:color="auto"/>
              <w:left w:val="single" w:sz="4" w:space="0" w:color="auto"/>
              <w:bottom w:val="single" w:sz="4" w:space="0" w:color="auto"/>
              <w:right w:val="single" w:sz="4" w:space="0" w:color="auto"/>
            </w:tcBorders>
            <w:vAlign w:val="center"/>
          </w:tcPr>
          <w:p w:rsidR="006F0852" w:rsidRDefault="006F0852" w:rsidP="006F0852">
            <w:pPr>
              <w:spacing w:afterLines="20" w:after="48" w:line="240" w:lineRule="atLeast"/>
              <w:ind w:rightChars="11" w:right="23"/>
              <w:rPr>
                <w:rFonts w:ascii="宋体" w:hAnsi="宋体"/>
                <w:bCs/>
                <w:sz w:val="18"/>
                <w:szCs w:val="18"/>
              </w:rPr>
            </w:pPr>
          </w:p>
        </w:tc>
      </w:tr>
      <w:tr w:rsidR="00A5414E" w:rsidTr="00A5414E">
        <w:trPr>
          <w:trHeight w:hRule="exact" w:val="358"/>
          <w:jc w:val="center"/>
        </w:trPr>
        <w:tc>
          <w:tcPr>
            <w:tcW w:w="1970" w:type="dxa"/>
            <w:gridSpan w:val="4"/>
            <w:tcBorders>
              <w:top w:val="single" w:sz="4" w:space="0" w:color="auto"/>
              <w:left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pH</w:t>
            </w:r>
          </w:p>
        </w:tc>
        <w:tc>
          <w:tcPr>
            <w:tcW w:w="2564"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sz w:val="18"/>
                <w:szCs w:val="18"/>
              </w:rPr>
              <w:t>嗅和</w:t>
            </w:r>
            <w:proofErr w:type="gramStart"/>
            <w:r>
              <w:rPr>
                <w:rFonts w:ascii="宋体" w:hAnsi="宋体" w:hint="eastAsia"/>
                <w:sz w:val="18"/>
                <w:szCs w:val="18"/>
              </w:rPr>
              <w:t xml:space="preserve">味 </w:t>
            </w:r>
            <w:proofErr w:type="gramEnd"/>
          </w:p>
        </w:tc>
        <w:tc>
          <w:tcPr>
            <w:tcW w:w="916"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铬（六价）</w:t>
            </w:r>
          </w:p>
        </w:tc>
        <w:tc>
          <w:tcPr>
            <w:tcW w:w="912"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c>
          <w:tcPr>
            <w:tcW w:w="221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游离二氧化碳</w:t>
            </w:r>
          </w:p>
        </w:tc>
        <w:tc>
          <w:tcPr>
            <w:tcW w:w="1031" w:type="dxa"/>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p>
        </w:tc>
      </w:tr>
      <w:tr w:rsidR="006F0852" w:rsidTr="00A5414E">
        <w:trPr>
          <w:trHeight w:hRule="exact" w:val="358"/>
          <w:jc w:val="center"/>
        </w:trPr>
        <w:tc>
          <w:tcPr>
            <w:tcW w:w="1970" w:type="dxa"/>
            <w:gridSpan w:val="4"/>
            <w:tcBorders>
              <w:left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浑浊度        NTU</w:t>
            </w:r>
          </w:p>
        </w:tc>
        <w:tc>
          <w:tcPr>
            <w:tcW w:w="2564"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色度        度</w:t>
            </w:r>
          </w:p>
        </w:tc>
        <w:tc>
          <w:tcPr>
            <w:tcW w:w="5070" w:type="dxa"/>
            <w:gridSpan w:val="4"/>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三氯甲烷       μg/L</w:t>
            </w:r>
          </w:p>
        </w:tc>
      </w:tr>
      <w:tr w:rsidR="006F0852" w:rsidTr="00A5414E">
        <w:trPr>
          <w:trHeight w:hRule="exact" w:val="358"/>
          <w:jc w:val="center"/>
        </w:trPr>
        <w:tc>
          <w:tcPr>
            <w:tcW w:w="4534" w:type="dxa"/>
            <w:gridSpan w:val="6"/>
            <w:tcBorders>
              <w:left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sz w:val="18"/>
                <w:szCs w:val="18"/>
              </w:rPr>
              <w:t>肉眼可见物</w:t>
            </w:r>
          </w:p>
        </w:tc>
        <w:tc>
          <w:tcPr>
            <w:tcW w:w="5070" w:type="dxa"/>
            <w:gridSpan w:val="4"/>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四氯化碳       μg/L</w:t>
            </w:r>
          </w:p>
        </w:tc>
      </w:tr>
      <w:tr w:rsidR="006F0852" w:rsidTr="00A5414E">
        <w:trPr>
          <w:trHeight w:hRule="exact" w:val="358"/>
          <w:jc w:val="center"/>
        </w:trPr>
        <w:tc>
          <w:tcPr>
            <w:tcW w:w="4534" w:type="dxa"/>
            <w:gridSpan w:val="6"/>
            <w:tcBorders>
              <w:left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 xml:space="preserve">总α放射性          </w:t>
            </w:r>
            <w:proofErr w:type="spellStart"/>
            <w:r>
              <w:rPr>
                <w:rFonts w:ascii="宋体" w:hAnsi="宋体" w:hint="eastAsia"/>
                <w:bCs/>
                <w:sz w:val="18"/>
                <w:szCs w:val="18"/>
              </w:rPr>
              <w:t>Bq</w:t>
            </w:r>
            <w:proofErr w:type="spellEnd"/>
            <w:r>
              <w:rPr>
                <w:rFonts w:ascii="宋体" w:hAnsi="宋体" w:hint="eastAsia"/>
                <w:bCs/>
                <w:sz w:val="18"/>
                <w:szCs w:val="18"/>
              </w:rPr>
              <w:t>/L</w:t>
            </w:r>
          </w:p>
        </w:tc>
        <w:tc>
          <w:tcPr>
            <w:tcW w:w="5070" w:type="dxa"/>
            <w:gridSpan w:val="4"/>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hAnsi="宋体" w:hint="eastAsia"/>
                <w:bCs/>
                <w:sz w:val="18"/>
                <w:szCs w:val="18"/>
              </w:rPr>
              <w:t>苯</w:t>
            </w:r>
            <w:r>
              <w:rPr>
                <w:rFonts w:hAnsi="宋体" w:hint="eastAsia"/>
                <w:bCs/>
                <w:sz w:val="18"/>
                <w:szCs w:val="18"/>
              </w:rPr>
              <w:t xml:space="preserve">             </w:t>
            </w:r>
            <w:r>
              <w:rPr>
                <w:rFonts w:ascii="宋体" w:hAnsi="宋体" w:hint="eastAsia"/>
                <w:bCs/>
                <w:sz w:val="18"/>
                <w:szCs w:val="18"/>
              </w:rPr>
              <w:t>μg/L</w:t>
            </w:r>
          </w:p>
        </w:tc>
      </w:tr>
      <w:tr w:rsidR="006F0852" w:rsidTr="00A5414E">
        <w:trPr>
          <w:trHeight w:hRule="exact" w:val="350"/>
          <w:jc w:val="center"/>
        </w:trPr>
        <w:tc>
          <w:tcPr>
            <w:tcW w:w="4534" w:type="dxa"/>
            <w:gridSpan w:val="6"/>
            <w:tcBorders>
              <w:left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 xml:space="preserve">总β放射性          </w:t>
            </w:r>
            <w:proofErr w:type="spellStart"/>
            <w:r>
              <w:rPr>
                <w:rFonts w:ascii="宋体" w:hAnsi="宋体" w:hint="eastAsia"/>
                <w:bCs/>
                <w:sz w:val="18"/>
                <w:szCs w:val="18"/>
              </w:rPr>
              <w:t>Bq</w:t>
            </w:r>
            <w:proofErr w:type="spellEnd"/>
            <w:r>
              <w:rPr>
                <w:rFonts w:ascii="宋体" w:hAnsi="宋体" w:hint="eastAsia"/>
                <w:bCs/>
                <w:sz w:val="18"/>
                <w:szCs w:val="18"/>
              </w:rPr>
              <w:t>/L</w:t>
            </w:r>
          </w:p>
        </w:tc>
        <w:tc>
          <w:tcPr>
            <w:tcW w:w="5070" w:type="dxa"/>
            <w:gridSpan w:val="4"/>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甲苯           μg/L</w:t>
            </w:r>
          </w:p>
        </w:tc>
      </w:tr>
      <w:tr w:rsidR="006F0852" w:rsidTr="00A5414E">
        <w:trPr>
          <w:trHeight w:hRule="exact" w:val="358"/>
          <w:jc w:val="center"/>
        </w:trPr>
        <w:tc>
          <w:tcPr>
            <w:tcW w:w="4534" w:type="dxa"/>
            <w:gridSpan w:val="6"/>
            <w:tcBorders>
              <w:left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总大肠菌群         MPN/100mL或CFU/100mL</w:t>
            </w:r>
          </w:p>
        </w:tc>
        <w:tc>
          <w:tcPr>
            <w:tcW w:w="5070" w:type="dxa"/>
            <w:gridSpan w:val="4"/>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菌落总数       CFU/mL</w:t>
            </w:r>
          </w:p>
        </w:tc>
      </w:tr>
      <w:tr w:rsidR="006F0852" w:rsidTr="00A5414E">
        <w:trPr>
          <w:trHeight w:val="710"/>
          <w:jc w:val="center"/>
        </w:trPr>
        <w:tc>
          <w:tcPr>
            <w:tcW w:w="651"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line="240" w:lineRule="atLeast"/>
              <w:rPr>
                <w:rFonts w:ascii="宋体" w:hAnsi="宋体"/>
                <w:bCs/>
                <w:sz w:val="18"/>
                <w:szCs w:val="18"/>
              </w:rPr>
            </w:pPr>
            <w:r>
              <w:rPr>
                <w:rFonts w:ascii="宋体" w:hAnsi="宋体" w:hint="eastAsia"/>
                <w:bCs/>
                <w:sz w:val="18"/>
                <w:szCs w:val="18"/>
              </w:rPr>
              <w:t>检验</w:t>
            </w:r>
          </w:p>
          <w:p w:rsidR="006F0852" w:rsidRDefault="006F0852" w:rsidP="00A5414E">
            <w:pPr>
              <w:spacing w:line="240" w:lineRule="atLeast"/>
              <w:rPr>
                <w:rFonts w:ascii="宋体" w:hAnsi="宋体"/>
                <w:bCs/>
                <w:sz w:val="18"/>
                <w:szCs w:val="18"/>
              </w:rPr>
            </w:pPr>
            <w:r>
              <w:rPr>
                <w:rFonts w:ascii="宋体" w:hAnsi="宋体" w:hint="eastAsia"/>
                <w:bCs/>
                <w:sz w:val="18"/>
                <w:szCs w:val="18"/>
              </w:rPr>
              <w:t>结论</w:t>
            </w:r>
          </w:p>
        </w:tc>
        <w:tc>
          <w:tcPr>
            <w:tcW w:w="8953" w:type="dxa"/>
            <w:gridSpan w:val="8"/>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 xml:space="preserve"> </w:t>
            </w:r>
          </w:p>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 xml:space="preserve">                                          签发日期：         年     月     日</w:t>
            </w:r>
          </w:p>
        </w:tc>
      </w:tr>
      <w:tr w:rsidR="006F0852" w:rsidTr="00A5414E">
        <w:trPr>
          <w:trHeight w:val="378"/>
          <w:jc w:val="center"/>
        </w:trPr>
        <w:tc>
          <w:tcPr>
            <w:tcW w:w="651" w:type="dxa"/>
            <w:gridSpan w:val="2"/>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备注</w:t>
            </w:r>
          </w:p>
        </w:tc>
        <w:tc>
          <w:tcPr>
            <w:tcW w:w="8953" w:type="dxa"/>
            <w:gridSpan w:val="8"/>
            <w:tcBorders>
              <w:top w:val="single" w:sz="4" w:space="0" w:color="auto"/>
              <w:left w:val="single" w:sz="4" w:space="0" w:color="auto"/>
              <w:bottom w:val="single" w:sz="4" w:space="0" w:color="auto"/>
              <w:right w:val="single" w:sz="4" w:space="0" w:color="auto"/>
            </w:tcBorders>
            <w:vAlign w:val="bottom"/>
          </w:tcPr>
          <w:p w:rsidR="006F0852" w:rsidRDefault="006F0852" w:rsidP="00A5414E">
            <w:pPr>
              <w:spacing w:afterLines="20" w:after="48" w:line="240" w:lineRule="atLeast"/>
              <w:ind w:rightChars="11" w:right="23"/>
              <w:rPr>
                <w:rFonts w:ascii="宋体" w:hAnsi="宋体"/>
                <w:bCs/>
                <w:sz w:val="18"/>
                <w:szCs w:val="18"/>
              </w:rPr>
            </w:pPr>
            <w:r>
              <w:rPr>
                <w:rFonts w:ascii="宋体" w:hAnsi="宋体" w:hint="eastAsia"/>
                <w:bCs/>
                <w:sz w:val="18"/>
                <w:szCs w:val="18"/>
              </w:rPr>
              <w:t>NO</w:t>
            </w:r>
            <w:r>
              <w:rPr>
                <w:rFonts w:ascii="宋体" w:hAnsi="宋体" w:hint="eastAsia"/>
                <w:bCs/>
                <w:sz w:val="18"/>
                <w:szCs w:val="18"/>
                <w:vertAlign w:val="subscript"/>
              </w:rPr>
              <w:t>3</w:t>
            </w:r>
            <w:r>
              <w:rPr>
                <w:rFonts w:ascii="宋体" w:hAnsi="宋体" w:hint="eastAsia"/>
                <w:bCs/>
                <w:sz w:val="18"/>
                <w:szCs w:val="18"/>
                <w:vertAlign w:val="superscript"/>
              </w:rPr>
              <w:t>-</w:t>
            </w:r>
            <w:r>
              <w:rPr>
                <w:rFonts w:ascii="宋体" w:hAnsi="宋体" w:hint="eastAsia"/>
                <w:bCs/>
                <w:sz w:val="18"/>
                <w:szCs w:val="18"/>
              </w:rPr>
              <w:t>(mg</w:t>
            </w:r>
            <w:r>
              <w:rPr>
                <w:rFonts w:ascii="宋体" w:hAnsi="宋体"/>
                <w:bCs/>
                <w:sz w:val="18"/>
                <w:szCs w:val="18"/>
              </w:rPr>
              <w:t>·</w:t>
            </w:r>
            <w:r>
              <w:rPr>
                <w:rFonts w:ascii="宋体" w:hAnsi="宋体" w:hint="eastAsia"/>
                <w:bCs/>
                <w:sz w:val="18"/>
                <w:szCs w:val="18"/>
              </w:rPr>
              <w:t>L</w:t>
            </w:r>
            <w:r>
              <w:rPr>
                <w:rFonts w:ascii="宋体" w:hAnsi="宋体" w:hint="eastAsia"/>
                <w:bCs/>
                <w:sz w:val="18"/>
                <w:szCs w:val="18"/>
                <w:vertAlign w:val="superscript"/>
              </w:rPr>
              <w:t>-1</w:t>
            </w:r>
            <w:r>
              <w:rPr>
                <w:rFonts w:ascii="宋体" w:hAnsi="宋体" w:hint="eastAsia"/>
                <w:bCs/>
                <w:sz w:val="18"/>
                <w:szCs w:val="18"/>
              </w:rPr>
              <w:t>)换算为硝酸盐（以N计）(mg</w:t>
            </w:r>
            <w:r>
              <w:rPr>
                <w:rFonts w:ascii="宋体" w:hAnsi="宋体"/>
                <w:bCs/>
                <w:sz w:val="18"/>
                <w:szCs w:val="18"/>
              </w:rPr>
              <w:t>·</w:t>
            </w:r>
            <w:r>
              <w:rPr>
                <w:rFonts w:ascii="宋体" w:hAnsi="宋体" w:hint="eastAsia"/>
                <w:bCs/>
                <w:sz w:val="18"/>
                <w:szCs w:val="18"/>
              </w:rPr>
              <w:t>L</w:t>
            </w:r>
            <w:r>
              <w:rPr>
                <w:rFonts w:ascii="宋体" w:hAnsi="宋体" w:hint="eastAsia"/>
                <w:bCs/>
                <w:sz w:val="18"/>
                <w:szCs w:val="18"/>
                <w:vertAlign w:val="superscript"/>
              </w:rPr>
              <w:t>-1</w:t>
            </w:r>
            <w:r>
              <w:rPr>
                <w:rFonts w:ascii="宋体" w:hAnsi="宋体" w:hint="eastAsia"/>
                <w:bCs/>
                <w:sz w:val="18"/>
                <w:szCs w:val="18"/>
              </w:rPr>
              <w:t>)，换算系数为0.2258。</w:t>
            </w:r>
          </w:p>
        </w:tc>
      </w:tr>
    </w:tbl>
    <w:p w:rsidR="00281EC7" w:rsidRDefault="00281EC7" w:rsidP="00281EC7">
      <w:pPr>
        <w:pStyle w:val="afffffffffff4"/>
        <w:tabs>
          <w:tab w:val="center" w:pos="4201"/>
          <w:tab w:val="right" w:leader="dot" w:pos="9298"/>
        </w:tabs>
        <w:ind w:firstLine="360"/>
        <w:rPr>
          <w:sz w:val="18"/>
          <w:szCs w:val="18"/>
        </w:rPr>
      </w:pPr>
    </w:p>
    <w:p w:rsidR="00281EC7" w:rsidRPr="00A5414E" w:rsidRDefault="00A5414E" w:rsidP="00A5414E">
      <w:pPr>
        <w:pStyle w:val="afffffffffff4"/>
        <w:tabs>
          <w:tab w:val="center" w:pos="4201"/>
          <w:tab w:val="right" w:leader="dot" w:pos="9298"/>
        </w:tabs>
        <w:ind w:firstLine="420"/>
        <w:jc w:val="left"/>
        <w:rPr>
          <w:sz w:val="18"/>
          <w:szCs w:val="18"/>
        </w:rPr>
      </w:pPr>
      <w:bookmarkStart w:id="82" w:name="BookMark8"/>
      <w:r>
        <w:rPr>
          <w:rFonts w:hint="eastAsia"/>
          <w:noProof/>
        </w:rPr>
        <w:drawing>
          <wp:anchor distT="0" distB="0" distL="114300" distR="114300" simplePos="0" relativeHeight="251664384" behindDoc="1" locked="0" layoutInCell="1" allowOverlap="1" wp14:anchorId="5680CCD5" wp14:editId="263EF168">
            <wp:simplePos x="0" y="0"/>
            <wp:positionH relativeFrom="column">
              <wp:posOffset>2223770</wp:posOffset>
            </wp:positionH>
            <wp:positionV relativeFrom="paragraph">
              <wp:posOffset>250825</wp:posOffset>
            </wp:positionV>
            <wp:extent cx="1485900" cy="317500"/>
            <wp:effectExtent l="0" t="0" r="0" b="6350"/>
            <wp:wrapThrough wrapText="bothSides">
              <wp:wrapPolygon edited="0">
                <wp:start x="0" y="0"/>
                <wp:lineTo x="0" y="20736"/>
                <wp:lineTo x="21323" y="20736"/>
                <wp:lineTo x="21323" y="0"/>
                <wp:lineTo x="0" y="0"/>
              </wp:wrapPolygon>
            </wp:wrapThrough>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14:sizeRelH relativeFrom="page">
              <wp14:pctWidth>0</wp14:pctWidth>
            </wp14:sizeRelH>
            <wp14:sizeRelV relativeFrom="page">
              <wp14:pctHeight>0</wp14:pctHeight>
            </wp14:sizeRelV>
          </wp:anchor>
        </w:drawing>
      </w:r>
      <w:bookmarkEnd w:id="82"/>
      <w:r w:rsidR="00281EC7">
        <w:rPr>
          <w:rFonts w:hint="eastAsia"/>
          <w:sz w:val="18"/>
          <w:szCs w:val="18"/>
        </w:rPr>
        <w:t>主检：</w:t>
      </w:r>
      <w:r>
        <w:rPr>
          <w:sz w:val="18"/>
          <w:szCs w:val="18"/>
        </w:rPr>
        <w:t xml:space="preserve">     </w:t>
      </w:r>
      <w:r w:rsidR="00281EC7">
        <w:rPr>
          <w:rFonts w:hint="eastAsia"/>
          <w:sz w:val="18"/>
          <w:szCs w:val="18"/>
        </w:rPr>
        <w:t xml:space="preserve">  </w:t>
      </w:r>
      <w:r>
        <w:rPr>
          <w:sz w:val="18"/>
          <w:szCs w:val="18"/>
        </w:rPr>
        <w:t xml:space="preserve">       </w:t>
      </w:r>
      <w:r w:rsidR="00281EC7">
        <w:rPr>
          <w:sz w:val="18"/>
          <w:szCs w:val="18"/>
        </w:rPr>
        <w:t xml:space="preserve">      </w:t>
      </w:r>
      <w:r>
        <w:rPr>
          <w:rFonts w:hint="eastAsia"/>
          <w:sz w:val="18"/>
          <w:szCs w:val="18"/>
        </w:rPr>
        <w:t xml:space="preserve">    </w:t>
      </w:r>
      <w:r w:rsidR="00281EC7">
        <w:rPr>
          <w:sz w:val="18"/>
          <w:szCs w:val="18"/>
        </w:rPr>
        <w:t xml:space="preserve">  </w:t>
      </w:r>
      <w:r w:rsidR="00281EC7">
        <w:rPr>
          <w:rFonts w:hint="eastAsia"/>
          <w:sz w:val="18"/>
          <w:szCs w:val="18"/>
        </w:rPr>
        <w:t>审核：</w:t>
      </w:r>
      <w:r w:rsidR="00281EC7">
        <w:rPr>
          <w:sz w:val="18"/>
          <w:szCs w:val="18"/>
        </w:rPr>
        <w:t xml:space="preserve">                 </w:t>
      </w:r>
      <w:r w:rsidR="00281EC7">
        <w:rPr>
          <w:rFonts w:hint="eastAsia"/>
          <w:sz w:val="18"/>
          <w:szCs w:val="18"/>
        </w:rPr>
        <w:t xml:space="preserve">   </w:t>
      </w:r>
      <w:r w:rsidR="00281EC7">
        <w:rPr>
          <w:sz w:val="18"/>
          <w:szCs w:val="18"/>
        </w:rPr>
        <w:t xml:space="preserve">      </w:t>
      </w:r>
      <w:r w:rsidR="00281EC7">
        <w:rPr>
          <w:rFonts w:hint="eastAsia"/>
          <w:sz w:val="18"/>
          <w:szCs w:val="18"/>
        </w:rPr>
        <w:t>签发：</w:t>
      </w:r>
      <w:bookmarkEnd w:id="75"/>
    </w:p>
    <w:sectPr w:rsidR="00281EC7" w:rsidRPr="00A5414E" w:rsidSect="008C0F4D">
      <w:headerReference w:type="even" r:id="rId36"/>
      <w:headerReference w:type="default" r:id="rId37"/>
      <w:footerReference w:type="even" r:id="rId38"/>
      <w:footerReference w:type="default" r:id="rId39"/>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B4B" w:rsidRDefault="00180B4B" w:rsidP="00D86DB7">
      <w:r>
        <w:separator/>
      </w:r>
    </w:p>
    <w:p w:rsidR="00180B4B" w:rsidRDefault="00180B4B"/>
    <w:p w:rsidR="00180B4B" w:rsidRDefault="00180B4B"/>
  </w:endnote>
  <w:endnote w:type="continuationSeparator" w:id="0">
    <w:p w:rsidR="00180B4B" w:rsidRDefault="00180B4B" w:rsidP="00D86DB7">
      <w:r>
        <w:continuationSeparator/>
      </w:r>
    </w:p>
    <w:p w:rsidR="00180B4B" w:rsidRDefault="00180B4B"/>
    <w:p w:rsidR="00180B4B" w:rsidRDefault="00180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2"/>
    </w:pPr>
    <w:r>
      <w:fldChar w:fldCharType="begin"/>
    </w:r>
    <w:r>
      <w:instrText xml:space="preserve"> PAGE   \* MERGEFORMAT \* MERGEFORMAT </w:instrText>
    </w:r>
    <w:r>
      <w:fldChar w:fldCharType="separate"/>
    </w:r>
    <w:r>
      <w:rPr>
        <w:noProof/>
      </w:rP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Default="008C0F4D" w:rsidP="008C0F4D">
    <w:pPr>
      <w:pStyle w:val="affff3"/>
    </w:pPr>
    <w:r>
      <w:fldChar w:fldCharType="begin"/>
    </w:r>
    <w:r>
      <w:instrText>PAGE   \* MERGEFORMAT</w:instrText>
    </w:r>
    <w:r>
      <w:fldChar w:fldCharType="separate"/>
    </w:r>
    <w:r w:rsidRPr="008C0F4D">
      <w:rPr>
        <w:noProof/>
        <w:lang w:val="zh-CN"/>
      </w:rPr>
      <w:t>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2"/>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Default="008C0F4D" w:rsidP="008C0F4D">
    <w:pPr>
      <w:pStyle w:val="affff3"/>
    </w:pPr>
    <w:r>
      <w:fldChar w:fldCharType="begin"/>
    </w:r>
    <w:r>
      <w:instrText>PAGE   \* MERGEFORMAT</w:instrText>
    </w:r>
    <w:r>
      <w:fldChar w:fldCharType="separate"/>
    </w:r>
    <w:r w:rsidRPr="008C0F4D">
      <w:rPr>
        <w:noProof/>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2"/>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8C0F4D">
    <w:pPr>
      <w:pStyle w:val="affff3"/>
    </w:pPr>
    <w:r>
      <w:fldChar w:fldCharType="begin"/>
    </w:r>
    <w:r>
      <w:instrText>PAGE   \* MERGEFORMAT</w:instrText>
    </w:r>
    <w:r>
      <w:fldChar w:fldCharType="separate"/>
    </w:r>
    <w:r w:rsidR="008C0F4D" w:rsidRPr="008C0F4D">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2"/>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Default="008C0F4D" w:rsidP="008C0F4D">
    <w:pPr>
      <w:pStyle w:val="affff3"/>
    </w:pPr>
    <w:r>
      <w:fldChar w:fldCharType="begin"/>
    </w:r>
    <w:r>
      <w:instrText>PAGE   \* MERGEFORMAT</w:instrText>
    </w:r>
    <w:r>
      <w:fldChar w:fldCharType="separate"/>
    </w:r>
    <w:r w:rsidRPr="008C0F4D">
      <w:rPr>
        <w:noProof/>
        <w:lang w:val="zh-CN"/>
      </w:rP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2"/>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Default="008C0F4D" w:rsidP="008C0F4D">
    <w:pPr>
      <w:pStyle w:val="affff3"/>
    </w:pPr>
    <w:r>
      <w:fldChar w:fldCharType="begin"/>
    </w:r>
    <w:r>
      <w:instrText>PAGE   \* MERGEFORMAT</w:instrText>
    </w:r>
    <w:r>
      <w:fldChar w:fldCharType="separate"/>
    </w:r>
    <w:r w:rsidRPr="008C0F4D">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B4B" w:rsidRDefault="00180B4B" w:rsidP="00D86DB7">
      <w:r>
        <w:separator/>
      </w:r>
    </w:p>
  </w:footnote>
  <w:footnote w:type="continuationSeparator" w:id="0">
    <w:p w:rsidR="00180B4B" w:rsidRDefault="00180B4B" w:rsidP="00D86DB7">
      <w:r>
        <w:continuationSeparator/>
      </w:r>
    </w:p>
    <w:p w:rsidR="00180B4B" w:rsidRDefault="00180B4B"/>
    <w:p w:rsidR="00180B4B" w:rsidRDefault="00180B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c"/>
    </w:pPr>
    <w:r>
      <w:fldChar w:fldCharType="begin"/>
    </w:r>
    <w:r>
      <w:instrText xml:space="preserve"> STYLEREF  标准文件_文件编号 \* MERGEFORMAT </w:instrText>
    </w:r>
    <w:r>
      <w:fldChar w:fldCharType="separate"/>
    </w:r>
    <w:r>
      <w:t>T/GZSXH 02</w:t>
    </w:r>
    <w:r>
      <w:t>—</w:t>
    </w:r>
    <w:r>
      <w:t>2022</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D84FA1" w:rsidRDefault="008C0F4D" w:rsidP="008C0F4D">
    <w:pPr>
      <w:pStyle w:val="affffb"/>
    </w:pPr>
    <w:r>
      <w:fldChar w:fldCharType="begin"/>
    </w:r>
    <w:r>
      <w:instrText xml:space="preserve"> STYLEREF  标准文件_文件编号  \* MERGEFORMAT </w:instrText>
    </w:r>
    <w:r>
      <w:fldChar w:fldCharType="separate"/>
    </w:r>
    <w:r>
      <w:t>T/GZSXH 02</w:t>
    </w:r>
    <w:r>
      <w:t>—</w:t>
    </w:r>
    <w:r>
      <w:t>2022</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c"/>
    </w:pPr>
    <w:r>
      <w:fldChar w:fldCharType="begin"/>
    </w:r>
    <w:r>
      <w:instrText xml:space="preserve"> STYLEREF  标准文件_文件编号 \* MERGEFORMAT </w:instrText>
    </w:r>
    <w:r>
      <w:fldChar w:fldCharType="separate"/>
    </w:r>
    <w:r>
      <w:t>T/GZSXH 02</w:t>
    </w:r>
    <w:r>
      <w:t>—</w:t>
    </w:r>
    <w:r>
      <w:t>2022</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D84FA1" w:rsidRDefault="008C0F4D" w:rsidP="008C0F4D">
    <w:pPr>
      <w:pStyle w:val="affffb"/>
    </w:pPr>
    <w:r>
      <w:fldChar w:fldCharType="begin"/>
    </w:r>
    <w:r>
      <w:instrText xml:space="preserve"> STYLEREF  标准文件_文件编号  \* MERGEFORMAT </w:instrText>
    </w:r>
    <w:r>
      <w:fldChar w:fldCharType="separate"/>
    </w:r>
    <w:r>
      <w:t>T/GZSXH 02</w:t>
    </w:r>
    <w:r>
      <w:t>—</w:t>
    </w:r>
    <w:r>
      <w:t>2022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Pr="008C0F4D" w:rsidRDefault="008C0F4D" w:rsidP="008C0F4D">
    <w:pPr>
      <w:pStyle w:val="affffc"/>
    </w:pPr>
    <w:r>
      <w:fldChar w:fldCharType="begin"/>
    </w:r>
    <w:r>
      <w:instrText xml:space="preserve"> STYLEREF  标准文件_文件编号 \* MERGEFORMAT </w:instrText>
    </w:r>
    <w:r>
      <w:fldChar w:fldCharType="separate"/>
    </w:r>
    <w:r>
      <w:t>T/GZSXH 02</w:t>
    </w:r>
    <w:r>
      <w:t>—</w:t>
    </w:r>
    <w:r>
      <w:t>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8C0F4D">
    <w:pPr>
      <w:pStyle w:val="affffb"/>
    </w:pPr>
    <w:r>
      <w:fldChar w:fldCharType="begin"/>
    </w:r>
    <w:r>
      <w:instrText xml:space="preserve"> STYLEREF  标准文件_文件编号  \* MERGEFORMAT </w:instrText>
    </w:r>
    <w:r>
      <w:fldChar w:fldCharType="separate"/>
    </w:r>
    <w:r w:rsidR="008C0F4D">
      <w:t>T/GZSXH 02</w:t>
    </w:r>
    <w:r w:rsidR="008C0F4D">
      <w:t>—</w:t>
    </w:r>
    <w:r w:rsidR="008C0F4D">
      <w:t>2022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c"/>
    </w:pPr>
    <w:r>
      <w:fldChar w:fldCharType="begin"/>
    </w:r>
    <w:r>
      <w:instrText xml:space="preserve"> STYLEREF  标准文件_文件编号 \* MERGEFORMAT </w:instrText>
    </w:r>
    <w:r>
      <w:fldChar w:fldCharType="separate"/>
    </w:r>
    <w:r>
      <w:t>T/GZSXH 02</w:t>
    </w:r>
    <w:r>
      <w:t>—</w:t>
    </w:r>
    <w:r>
      <w:t>2022</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D84FA1" w:rsidRDefault="008C0F4D" w:rsidP="008C0F4D">
    <w:pPr>
      <w:pStyle w:val="affffb"/>
    </w:pPr>
    <w:r>
      <w:fldChar w:fldCharType="begin"/>
    </w:r>
    <w:r>
      <w:instrText xml:space="preserve"> STYLEREF  标准文件_文件编号  \* MERGEFORMAT </w:instrText>
    </w:r>
    <w:r>
      <w:fldChar w:fldCharType="separate"/>
    </w:r>
    <w:r>
      <w:t>T/GZSXH 02</w:t>
    </w:r>
    <w:r>
      <w:t>—</w:t>
    </w:r>
    <w:r>
      <w:t>2022</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8C0F4D" w:rsidRDefault="008C0F4D" w:rsidP="008C0F4D">
    <w:pPr>
      <w:pStyle w:val="affffc"/>
    </w:pPr>
    <w:r>
      <w:fldChar w:fldCharType="begin"/>
    </w:r>
    <w:r>
      <w:instrText xml:space="preserve"> STYLEREF  标准文件_文件编号 \* MERGEFORMAT </w:instrText>
    </w:r>
    <w:r>
      <w:fldChar w:fldCharType="separate"/>
    </w:r>
    <w:r>
      <w:t>T/GZSXH 02</w:t>
    </w:r>
    <w:r>
      <w:t>—</w:t>
    </w:r>
    <w:r>
      <w:t>2022</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4D" w:rsidRPr="00D84FA1" w:rsidRDefault="008C0F4D" w:rsidP="008C0F4D">
    <w:pPr>
      <w:pStyle w:val="affffb"/>
    </w:pPr>
    <w:r>
      <w:fldChar w:fldCharType="begin"/>
    </w:r>
    <w:r>
      <w:instrText xml:space="preserve"> STYLEREF  标准文件_文件编号  \* MERGEFORMAT </w:instrText>
    </w:r>
    <w:r>
      <w:fldChar w:fldCharType="separate"/>
    </w:r>
    <w:r>
      <w:t>T/GZSXH 02</w:t>
    </w:r>
    <w:r>
      <w:t>—</w:t>
    </w:r>
    <w:r>
      <w:t>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2pt;height:33.8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6388C82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color w:val="auto"/>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KX3LGl56bIb3s0hmt9gKuoidr0w=" w:salt="9owkpTkPLP/oEWujZdQk+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C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93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B4B"/>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1F5"/>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1EC7"/>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852"/>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091"/>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6DF"/>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F4D"/>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9CF"/>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14E"/>
    <w:rsid w:val="00A55BD6"/>
    <w:rsid w:val="00A55D50"/>
    <w:rsid w:val="00A57142"/>
    <w:rsid w:val="00A648CD"/>
    <w:rsid w:val="00A6537A"/>
    <w:rsid w:val="00A67866"/>
    <w:rsid w:val="00A70B07"/>
    <w:rsid w:val="00A723F8"/>
    <w:rsid w:val="00A74C80"/>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BF5"/>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923"/>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29B3"/>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744"/>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0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qFormat/>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qFormat/>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qFormat/>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qFormat/>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qFormat/>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qFormat/>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qFormat/>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qFormat/>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qFormat/>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qFormat/>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qFormat/>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qFormat/>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qFormat/>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qFormat/>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0B593F"/>
    <w:pPr>
      <w:autoSpaceDE w:val="0"/>
      <w:autoSpaceDN w:val="0"/>
      <w:ind w:firstLineChars="200" w:firstLine="200"/>
      <w:jc w:val="both"/>
    </w:pPr>
    <w:rPr>
      <w:rFonts w:ascii="宋体" w:hAnsi="Times New Roman"/>
      <w:sz w:val="21"/>
    </w:rPr>
  </w:style>
  <w:style w:type="character" w:customStyle="1" w:styleId="Char7">
    <w:name w:val="段 Char"/>
    <w:link w:val="afffffffffff4"/>
    <w:qFormat/>
    <w:rsid w:val="000B593F"/>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qFormat/>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qFormat/>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qFormat/>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qFormat/>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qFormat/>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qFormat/>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qFormat/>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qFormat/>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qFormat/>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qFormat/>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qFormat/>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qFormat/>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qFormat/>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qFormat/>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0B593F"/>
    <w:pPr>
      <w:autoSpaceDE w:val="0"/>
      <w:autoSpaceDN w:val="0"/>
      <w:ind w:firstLineChars="200" w:firstLine="200"/>
      <w:jc w:val="both"/>
    </w:pPr>
    <w:rPr>
      <w:rFonts w:ascii="宋体" w:hAnsi="Times New Roman"/>
      <w:sz w:val="21"/>
    </w:rPr>
  </w:style>
  <w:style w:type="character" w:customStyle="1" w:styleId="Char7">
    <w:name w:val="段 Char"/>
    <w:link w:val="afffffffffff4"/>
    <w:qFormat/>
    <w:rsid w:val="000B593F"/>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oleObject" Target="embeddings/oleObject2.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3.wmf"/><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oleObject" Target="embeddings/oleObject1.bin"/><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2A7EE23FEC444C99A959E41BB2DB08"/>
        <w:category>
          <w:name w:val="常规"/>
          <w:gallery w:val="placeholder"/>
        </w:category>
        <w:types>
          <w:type w:val="bbPlcHdr"/>
        </w:types>
        <w:behaviors>
          <w:behavior w:val="content"/>
        </w:behaviors>
        <w:guid w:val="{12623EC2-C9F0-43EF-BB3F-A724D3014DB6}"/>
      </w:docPartPr>
      <w:docPartBody>
        <w:p w:rsidR="006E75B4" w:rsidRDefault="00D262AB">
          <w:pPr>
            <w:pStyle w:val="3F2A7EE23FEC444C99A959E41BB2DB08"/>
          </w:pPr>
          <w:r w:rsidRPr="00751A05">
            <w:rPr>
              <w:rStyle w:val="a3"/>
              <w:rFonts w:hint="eastAsia"/>
            </w:rPr>
            <w:t>单击或点击此处输入文字。</w:t>
          </w:r>
        </w:p>
      </w:docPartBody>
    </w:docPart>
    <w:docPart>
      <w:docPartPr>
        <w:name w:val="848E67F7978647D281F83B64F3612B49"/>
        <w:category>
          <w:name w:val="常规"/>
          <w:gallery w:val="placeholder"/>
        </w:category>
        <w:types>
          <w:type w:val="bbPlcHdr"/>
        </w:types>
        <w:behaviors>
          <w:behavior w:val="content"/>
        </w:behaviors>
        <w:guid w:val="{5FD65555-C596-43E1-9245-778EDA32DAB2}"/>
      </w:docPartPr>
      <w:docPartBody>
        <w:p w:rsidR="006E75B4" w:rsidRDefault="00D262AB">
          <w:pPr>
            <w:pStyle w:val="848E67F7978647D281F83B64F3612B49"/>
          </w:pPr>
          <w:r w:rsidRPr="00FB6243">
            <w:rPr>
              <w:rStyle w:val="a3"/>
              <w:rFonts w:hint="eastAsia"/>
            </w:rPr>
            <w:t>选择一项。</w:t>
          </w:r>
        </w:p>
      </w:docPartBody>
    </w:docPart>
    <w:docPart>
      <w:docPartPr>
        <w:name w:val="BB774787F7064CD29994CBC7E963719E"/>
        <w:category>
          <w:name w:val="常规"/>
          <w:gallery w:val="placeholder"/>
        </w:category>
        <w:types>
          <w:type w:val="bbPlcHdr"/>
        </w:types>
        <w:behaviors>
          <w:behavior w:val="content"/>
        </w:behaviors>
        <w:guid w:val="{EF122438-AD70-4863-91EA-0E6DF83A23BE}"/>
      </w:docPartPr>
      <w:docPartBody>
        <w:p w:rsidR="006E75B4" w:rsidRDefault="00D262AB">
          <w:pPr>
            <w:pStyle w:val="BB774787F7064CD29994CBC7E963719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AB"/>
    <w:rsid w:val="00073925"/>
    <w:rsid w:val="006E75B4"/>
    <w:rsid w:val="0076795F"/>
    <w:rsid w:val="007840AD"/>
    <w:rsid w:val="00913B91"/>
    <w:rsid w:val="00D2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F2A7EE23FEC444C99A959E41BB2DB08">
    <w:name w:val="3F2A7EE23FEC444C99A959E41BB2DB08"/>
    <w:pPr>
      <w:widowControl w:val="0"/>
      <w:jc w:val="both"/>
    </w:pPr>
  </w:style>
  <w:style w:type="paragraph" w:customStyle="1" w:styleId="848E67F7978647D281F83B64F3612B49">
    <w:name w:val="848E67F7978647D281F83B64F3612B49"/>
    <w:pPr>
      <w:widowControl w:val="0"/>
      <w:jc w:val="both"/>
    </w:pPr>
  </w:style>
  <w:style w:type="paragraph" w:customStyle="1" w:styleId="BB774787F7064CD29994CBC7E963719E">
    <w:name w:val="BB774787F7064CD29994CBC7E963719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F2A7EE23FEC444C99A959E41BB2DB08">
    <w:name w:val="3F2A7EE23FEC444C99A959E41BB2DB08"/>
    <w:pPr>
      <w:widowControl w:val="0"/>
      <w:jc w:val="both"/>
    </w:pPr>
  </w:style>
  <w:style w:type="paragraph" w:customStyle="1" w:styleId="848E67F7978647D281F83B64F3612B49">
    <w:name w:val="848E67F7978647D281F83B64F3612B49"/>
    <w:pPr>
      <w:widowControl w:val="0"/>
      <w:jc w:val="both"/>
    </w:pPr>
  </w:style>
  <w:style w:type="paragraph" w:customStyle="1" w:styleId="BB774787F7064CD29994CBC7E963719E">
    <w:name w:val="BB774787F7064CD29994CBC7E963719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E420-9A0E-4443-9E2C-D48855C3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40</TotalTime>
  <Pages>10</Pages>
  <Words>1095</Words>
  <Characters>6242</Characters>
  <Application>Microsoft Office Word</Application>
  <DocSecurity>0</DocSecurity>
  <Lines>52</Lines>
  <Paragraphs>14</Paragraphs>
  <ScaleCrop>false</ScaleCrop>
  <Company>PCMI</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黄康</cp:lastModifiedBy>
  <cp:revision>6</cp:revision>
  <cp:lastPrinted>2022-03-08T06:28:00Z</cp:lastPrinted>
  <dcterms:created xsi:type="dcterms:W3CDTF">2022-03-08T02:25:00Z</dcterms:created>
  <dcterms:modified xsi:type="dcterms:W3CDTF">2022-03-08T06:28:00Z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ies>
</file>